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BD" w:rsidRDefault="00A310BD">
      <w:pPr>
        <w:pStyle w:val="ConsPlusTitlePage"/>
      </w:pPr>
      <w:r>
        <w:t xml:space="preserve">Документ предоставлен </w:t>
      </w:r>
      <w:hyperlink r:id="rId5" w:history="1">
        <w:r>
          <w:rPr>
            <w:color w:val="0000FF"/>
          </w:rPr>
          <w:t>КонсультантПлюс</w:t>
        </w:r>
      </w:hyperlink>
      <w:r>
        <w:br/>
      </w:r>
    </w:p>
    <w:p w:rsidR="00A310BD" w:rsidRDefault="00A310BD">
      <w:pPr>
        <w:pStyle w:val="ConsPlusNormal"/>
        <w:jc w:val="both"/>
        <w:outlineLvl w:val="0"/>
      </w:pPr>
    </w:p>
    <w:p w:rsidR="00A310BD" w:rsidRDefault="00A310BD">
      <w:pPr>
        <w:pStyle w:val="ConsPlusTitle"/>
        <w:jc w:val="center"/>
        <w:outlineLvl w:val="0"/>
      </w:pPr>
      <w:r>
        <w:t>АДМИНИСТРАЦИЯ ТОМСКОЙ ОБЛАСТИ</w:t>
      </w:r>
    </w:p>
    <w:p w:rsidR="00A310BD" w:rsidRDefault="00A310BD">
      <w:pPr>
        <w:pStyle w:val="ConsPlusTitle"/>
        <w:jc w:val="center"/>
      </w:pPr>
    </w:p>
    <w:p w:rsidR="00A310BD" w:rsidRDefault="00A310BD">
      <w:pPr>
        <w:pStyle w:val="ConsPlusTitle"/>
        <w:jc w:val="center"/>
      </w:pPr>
      <w:r>
        <w:t>ПОСТАНОВЛЕНИЕ</w:t>
      </w:r>
    </w:p>
    <w:p w:rsidR="00A310BD" w:rsidRDefault="00A310BD">
      <w:pPr>
        <w:pStyle w:val="ConsPlusTitle"/>
        <w:jc w:val="center"/>
      </w:pPr>
      <w:r>
        <w:t>от 7 августа 2019 г. N 292а</w:t>
      </w:r>
    </w:p>
    <w:p w:rsidR="00A310BD" w:rsidRDefault="00A310BD">
      <w:pPr>
        <w:pStyle w:val="ConsPlusTitle"/>
        <w:jc w:val="center"/>
      </w:pPr>
    </w:p>
    <w:p w:rsidR="00A310BD" w:rsidRDefault="00A310BD">
      <w:pPr>
        <w:pStyle w:val="ConsPlusTitle"/>
        <w:jc w:val="center"/>
      </w:pPr>
      <w:r>
        <w:t>ОБ УТВЕРЖДЕНИИ ПОРЯДКА ПРЕДОСТАВЛЕНИЯ СУБСИДИЙ НА ВОЗМЕЩЕНИЕ</w:t>
      </w:r>
    </w:p>
    <w:p w:rsidR="00A310BD" w:rsidRDefault="00A310BD">
      <w:pPr>
        <w:pStyle w:val="ConsPlusTitle"/>
        <w:jc w:val="center"/>
      </w:pPr>
      <w:r>
        <w:t>ЧАСТИ ПРОЦЕНТНОЙ СТАВКИ ПО ИНВЕСТИЦИОННЫМ КРЕДИТАМ (ЗАЙМАМ)</w:t>
      </w:r>
    </w:p>
    <w:p w:rsidR="00A310BD" w:rsidRDefault="00A310BD">
      <w:pPr>
        <w:pStyle w:val="ConsPlusNormal"/>
        <w:jc w:val="both"/>
      </w:pPr>
    </w:p>
    <w:p w:rsidR="00A310BD" w:rsidRDefault="00A310BD">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Законом</w:t>
        </w:r>
      </w:hyperlink>
      <w:r>
        <w:t xml:space="preserve"> Томской области от 29 декабря 2018 года N 151-ОЗ "Об областном бюджете на 2019 год и на плановый период 2020 и 2021 годов" постановляю:</w:t>
      </w:r>
    </w:p>
    <w:p w:rsidR="00A310BD" w:rsidRDefault="00A310BD">
      <w:pPr>
        <w:pStyle w:val="ConsPlusNormal"/>
        <w:spacing w:before="220"/>
        <w:ind w:firstLine="540"/>
        <w:jc w:val="both"/>
      </w:pPr>
      <w:r>
        <w:t xml:space="preserve">1. Утвердить </w:t>
      </w:r>
      <w:hyperlink w:anchor="P28" w:history="1">
        <w:r>
          <w:rPr>
            <w:color w:val="0000FF"/>
          </w:rPr>
          <w:t>Порядок</w:t>
        </w:r>
      </w:hyperlink>
      <w:r>
        <w:t xml:space="preserve"> предоставления субсидий на возмещение части процентной ставки по инвестиционным кредитам (займам) согласно приложению к настоящему постановлению.</w:t>
      </w:r>
    </w:p>
    <w:p w:rsidR="00A310BD" w:rsidRDefault="00A310BD">
      <w:pPr>
        <w:pStyle w:val="ConsPlusNormal"/>
        <w:spacing w:before="220"/>
        <w:ind w:firstLine="540"/>
        <w:jc w:val="both"/>
      </w:pPr>
      <w:r>
        <w:t>2. Департаменту информационной политики Администрации Томской области обеспечить опубликование настоящего постановления.</w:t>
      </w:r>
    </w:p>
    <w:p w:rsidR="00A310BD" w:rsidRDefault="00A310BD">
      <w:pPr>
        <w:pStyle w:val="ConsPlusNormal"/>
        <w:spacing w:before="220"/>
        <w:ind w:firstLine="540"/>
        <w:jc w:val="both"/>
      </w:pPr>
      <w:r>
        <w:t>3. Настоящее постановление вступает в силу со дня его официального опубликования.</w:t>
      </w:r>
    </w:p>
    <w:p w:rsidR="00A310BD" w:rsidRDefault="00A310B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агропромышленной политике и природопользованию.</w:t>
      </w:r>
    </w:p>
    <w:p w:rsidR="00A310BD" w:rsidRDefault="00A310BD">
      <w:pPr>
        <w:pStyle w:val="ConsPlusNormal"/>
        <w:jc w:val="both"/>
      </w:pPr>
    </w:p>
    <w:p w:rsidR="00A310BD" w:rsidRDefault="00A310BD">
      <w:pPr>
        <w:pStyle w:val="ConsPlusNormal"/>
        <w:jc w:val="right"/>
      </w:pPr>
      <w:r>
        <w:t>И.о. Губернатора</w:t>
      </w:r>
    </w:p>
    <w:p w:rsidR="00A310BD" w:rsidRDefault="00A310BD">
      <w:pPr>
        <w:pStyle w:val="ConsPlusNormal"/>
        <w:jc w:val="right"/>
      </w:pPr>
      <w:r>
        <w:t>Томской области</w:t>
      </w:r>
    </w:p>
    <w:p w:rsidR="00A310BD" w:rsidRDefault="00A310BD">
      <w:pPr>
        <w:pStyle w:val="ConsPlusNormal"/>
        <w:jc w:val="right"/>
      </w:pPr>
      <w:r>
        <w:t>А.М.ФЕДЕНЕВ</w:t>
      </w: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right"/>
        <w:outlineLvl w:val="0"/>
      </w:pPr>
      <w:r>
        <w:t>Утвержден</w:t>
      </w:r>
    </w:p>
    <w:p w:rsidR="00A310BD" w:rsidRDefault="00A310BD">
      <w:pPr>
        <w:pStyle w:val="ConsPlusNormal"/>
        <w:jc w:val="right"/>
      </w:pPr>
      <w:r>
        <w:t>постановлением</w:t>
      </w:r>
    </w:p>
    <w:p w:rsidR="00A310BD" w:rsidRDefault="00A310BD">
      <w:pPr>
        <w:pStyle w:val="ConsPlusNormal"/>
        <w:jc w:val="right"/>
      </w:pPr>
      <w:r>
        <w:t>Администрации Томской области</w:t>
      </w:r>
    </w:p>
    <w:p w:rsidR="00A310BD" w:rsidRDefault="00A310BD">
      <w:pPr>
        <w:pStyle w:val="ConsPlusNormal"/>
        <w:jc w:val="right"/>
      </w:pPr>
      <w:r>
        <w:t>от 07.08.2019 N 292а</w:t>
      </w:r>
    </w:p>
    <w:p w:rsidR="00A310BD" w:rsidRDefault="00A310BD">
      <w:pPr>
        <w:pStyle w:val="ConsPlusNormal"/>
        <w:jc w:val="both"/>
      </w:pPr>
    </w:p>
    <w:p w:rsidR="00A310BD" w:rsidRDefault="00A310BD">
      <w:pPr>
        <w:pStyle w:val="ConsPlusTitle"/>
        <w:jc w:val="center"/>
      </w:pPr>
      <w:bookmarkStart w:id="0" w:name="P28"/>
      <w:bookmarkEnd w:id="0"/>
      <w:r>
        <w:t>ПОРЯДОК</w:t>
      </w:r>
    </w:p>
    <w:p w:rsidR="00A310BD" w:rsidRDefault="00A310BD">
      <w:pPr>
        <w:pStyle w:val="ConsPlusTitle"/>
        <w:jc w:val="center"/>
      </w:pPr>
      <w:r>
        <w:t>ПРЕДОСТАВЛЕНИЯ СУБСИДИЙ НА ВОЗМЕЩЕНИЕ ЧАСТИ ПРОЦЕНТНОЙ</w:t>
      </w:r>
    </w:p>
    <w:p w:rsidR="00A310BD" w:rsidRDefault="00A310BD">
      <w:pPr>
        <w:pStyle w:val="ConsPlusTitle"/>
        <w:jc w:val="center"/>
      </w:pPr>
      <w:r>
        <w:t>СТАВКИ ПО ИНВЕСТИЦИОННЫМ КРЕДИТАМ (ЗАЙМАМ)</w:t>
      </w:r>
    </w:p>
    <w:p w:rsidR="00A310BD" w:rsidRDefault="00A310BD">
      <w:pPr>
        <w:pStyle w:val="ConsPlusNormal"/>
        <w:jc w:val="both"/>
      </w:pPr>
    </w:p>
    <w:p w:rsidR="00A310BD" w:rsidRDefault="00A310BD">
      <w:pPr>
        <w:pStyle w:val="ConsPlusTitle"/>
        <w:jc w:val="center"/>
        <w:outlineLvl w:val="1"/>
      </w:pPr>
      <w:r>
        <w:t>1. Общие положения о предоставлении субсидий</w:t>
      </w:r>
    </w:p>
    <w:p w:rsidR="00A310BD" w:rsidRDefault="00A310BD">
      <w:pPr>
        <w:pStyle w:val="ConsPlusNormal"/>
        <w:jc w:val="both"/>
      </w:pPr>
    </w:p>
    <w:p w:rsidR="00A310BD" w:rsidRDefault="00A310BD">
      <w:pPr>
        <w:pStyle w:val="ConsPlusNormal"/>
        <w:ind w:firstLine="540"/>
        <w:jc w:val="both"/>
      </w:pPr>
      <w:r>
        <w:t>1. Настоящий Порядок определяет правила предоставления из областного бюджета субсидий на возмещение части процентной ставки по инвестиционным кредитам (займам) (далее - субсидии).</w:t>
      </w:r>
    </w:p>
    <w:p w:rsidR="00A310BD" w:rsidRDefault="00A310BD">
      <w:pPr>
        <w:pStyle w:val="ConsPlusNormal"/>
        <w:spacing w:before="220"/>
        <w:ind w:firstLine="540"/>
        <w:jc w:val="both"/>
      </w:pPr>
      <w:bookmarkStart w:id="1" w:name="P35"/>
      <w:bookmarkEnd w:id="1"/>
      <w:r>
        <w:t xml:space="preserve">2. Целью предоставления субсидий является возмещение части процентной ставки по инвестиционным кредитам (займам) с целевыми </w:t>
      </w:r>
      <w:hyperlink w:anchor="P154" w:history="1">
        <w:r>
          <w:rPr>
            <w:color w:val="0000FF"/>
          </w:rPr>
          <w:t>назначениями</w:t>
        </w:r>
      </w:hyperlink>
      <w:r>
        <w:t>, предусмотренными приложением N 1 к настоящему Порядку.</w:t>
      </w:r>
    </w:p>
    <w:p w:rsidR="00A310BD" w:rsidRDefault="00A310BD">
      <w:pPr>
        <w:pStyle w:val="ConsPlusNormal"/>
        <w:spacing w:before="220"/>
        <w:ind w:firstLine="540"/>
        <w:jc w:val="both"/>
      </w:pPr>
      <w:r>
        <w:t xml:space="preserve">3. 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w:t>
      </w:r>
      <w:r>
        <w:lastRenderedPageBreak/>
        <w:t>лимиты бюджетных обязательств на предоставление субсидий на текущий финансовый год, является Департамент по социально-экономическому развитию села Томской области (далее - Департамент).</w:t>
      </w:r>
    </w:p>
    <w:p w:rsidR="00A310BD" w:rsidRDefault="00A310BD">
      <w:pPr>
        <w:pStyle w:val="ConsPlusNormal"/>
        <w:spacing w:before="220"/>
        <w:ind w:firstLine="540"/>
        <w:jc w:val="both"/>
      </w:pPr>
      <w:r>
        <w:t>4. Получателями субсидий являются:</w:t>
      </w:r>
    </w:p>
    <w:p w:rsidR="00A310BD" w:rsidRDefault="00A310BD">
      <w:pPr>
        <w:pStyle w:val="ConsPlusNormal"/>
        <w:spacing w:before="220"/>
        <w:ind w:firstLine="540"/>
        <w:jc w:val="both"/>
      </w:pPr>
      <w:r>
        <w:t xml:space="preserve">1) по направлению, предусмотренному </w:t>
      </w:r>
      <w:hyperlink w:anchor="P45" w:history="1">
        <w:r>
          <w:rPr>
            <w:color w:val="0000FF"/>
          </w:rPr>
          <w:t>подпунктом 1) пункта 5</w:t>
        </w:r>
      </w:hyperlink>
      <w:r>
        <w:t xml:space="preserve"> настоящего Порядка, - сельскохозяйственные товаропроизводители (за исключением граждан, ведущих личное подсобное хозяйство), осуществляющие производство молока;</w:t>
      </w:r>
    </w:p>
    <w:p w:rsidR="00A310BD" w:rsidRDefault="00A310BD">
      <w:pPr>
        <w:pStyle w:val="ConsPlusNormal"/>
        <w:spacing w:before="220"/>
        <w:ind w:firstLine="540"/>
        <w:jc w:val="both"/>
      </w:pPr>
      <w:r>
        <w:t xml:space="preserve">2) по направлению, предусмотренному </w:t>
      </w:r>
      <w:hyperlink w:anchor="P46" w:history="1">
        <w:r>
          <w:rPr>
            <w:color w:val="0000FF"/>
          </w:rPr>
          <w:t>подпунктом 2) пункта 5</w:t>
        </w:r>
      </w:hyperlink>
      <w:r>
        <w:t xml:space="preserve"> настоящего Порядка, - сельскохозяйственные товаропроизводители (за исключением граждан, ведущих личное подсобное хозяйство), реализующие инвестиционные проекты, включенные в перечень инвестиционных проектов - победителей конкурсного отбора инвестиционных проектов в сфере сельскохозяйственного производства Томской области (далее - инвестиционные проекты), и осуществляющие производство молока.</w:t>
      </w:r>
    </w:p>
    <w:p w:rsidR="00A310BD" w:rsidRDefault="00A310BD">
      <w:pPr>
        <w:pStyle w:val="ConsPlusNormal"/>
        <w:spacing w:before="220"/>
        <w:ind w:firstLine="540"/>
        <w:jc w:val="both"/>
      </w:pPr>
      <w:r>
        <w:t>Критериями отбора получателей субсидий являются соответствие получателей субсидий требованиям и условиям предоставления субсидий.</w:t>
      </w:r>
    </w:p>
    <w:p w:rsidR="00A310BD" w:rsidRDefault="00A310BD">
      <w:pPr>
        <w:pStyle w:val="ConsPlusNormal"/>
        <w:jc w:val="both"/>
      </w:pPr>
    </w:p>
    <w:p w:rsidR="00A310BD" w:rsidRDefault="00A310BD">
      <w:pPr>
        <w:pStyle w:val="ConsPlusTitle"/>
        <w:jc w:val="center"/>
        <w:outlineLvl w:val="1"/>
      </w:pPr>
      <w:r>
        <w:t>2. Условия и порядок предоставления субсидий</w:t>
      </w:r>
    </w:p>
    <w:p w:rsidR="00A310BD" w:rsidRDefault="00A310BD">
      <w:pPr>
        <w:pStyle w:val="ConsPlusNormal"/>
        <w:jc w:val="both"/>
      </w:pPr>
    </w:p>
    <w:p w:rsidR="00A310BD" w:rsidRDefault="00A310BD">
      <w:pPr>
        <w:pStyle w:val="ConsPlusNormal"/>
        <w:ind w:firstLine="540"/>
        <w:jc w:val="both"/>
      </w:pPr>
      <w:r>
        <w:t>5. Субсидии, источником финансового обеспечения которых являются средства областного бюджета, предоставляются по следующим направлениям:</w:t>
      </w:r>
    </w:p>
    <w:p w:rsidR="00A310BD" w:rsidRDefault="00A310BD">
      <w:pPr>
        <w:pStyle w:val="ConsPlusNormal"/>
        <w:spacing w:before="220"/>
        <w:ind w:firstLine="540"/>
        <w:jc w:val="both"/>
      </w:pPr>
      <w:bookmarkStart w:id="2" w:name="P45"/>
      <w:bookmarkEnd w:id="2"/>
      <w:proofErr w:type="gramStart"/>
      <w:r>
        <w:t xml:space="preserve">1) на возмещение части затрат на уплату процентов по инвестиционным кредитам (займам),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в 2016 году на срок до восьми лет, и средства которых использованы по целевому назначению, согласно </w:t>
      </w:r>
      <w:hyperlink w:anchor="P161" w:history="1">
        <w:r>
          <w:rPr>
            <w:color w:val="0000FF"/>
          </w:rPr>
          <w:t>пункту 3</w:t>
        </w:r>
      </w:hyperlink>
      <w:r>
        <w:t xml:space="preserve"> приложения N 1 к настоящему Порядку;</w:t>
      </w:r>
      <w:proofErr w:type="gramEnd"/>
    </w:p>
    <w:p w:rsidR="00A310BD" w:rsidRDefault="00A310BD">
      <w:pPr>
        <w:pStyle w:val="ConsPlusNormal"/>
        <w:spacing w:before="220"/>
        <w:ind w:firstLine="540"/>
        <w:jc w:val="both"/>
      </w:pPr>
      <w:bookmarkStart w:id="3" w:name="P46"/>
      <w:bookmarkEnd w:id="3"/>
      <w:proofErr w:type="gramStart"/>
      <w:r>
        <w:t xml:space="preserve">2) на возмещение части затрат на уплату процентов по инвестиционным кредитам (займам),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в 2017 году на срок до восьми лет, и средства которых использованы по целевому назначению, согласно </w:t>
      </w:r>
      <w:hyperlink w:anchor="P157" w:history="1">
        <w:r>
          <w:rPr>
            <w:color w:val="0000FF"/>
          </w:rPr>
          <w:t>пунктам 1</w:t>
        </w:r>
      </w:hyperlink>
      <w:r>
        <w:t xml:space="preserve">, </w:t>
      </w:r>
      <w:hyperlink w:anchor="P159" w:history="1">
        <w:r>
          <w:rPr>
            <w:color w:val="0000FF"/>
          </w:rPr>
          <w:t>2</w:t>
        </w:r>
      </w:hyperlink>
      <w:r>
        <w:t xml:space="preserve">, </w:t>
      </w:r>
      <w:hyperlink w:anchor="P163" w:history="1">
        <w:r>
          <w:rPr>
            <w:color w:val="0000FF"/>
          </w:rPr>
          <w:t>4</w:t>
        </w:r>
      </w:hyperlink>
      <w:r>
        <w:t xml:space="preserve"> приложения N 1 к настоящему Порядку.</w:t>
      </w:r>
      <w:proofErr w:type="gramEnd"/>
    </w:p>
    <w:p w:rsidR="00A310BD" w:rsidRDefault="00A310BD">
      <w:pPr>
        <w:pStyle w:val="ConsPlusNormal"/>
        <w:spacing w:before="220"/>
        <w:ind w:firstLine="540"/>
        <w:jc w:val="both"/>
      </w:pPr>
      <w:r>
        <w:t>6. Субсидии предоставляются получателям субсидии при соблюдении следующих условий:</w:t>
      </w:r>
    </w:p>
    <w:p w:rsidR="00A310BD" w:rsidRDefault="00A310BD">
      <w:pPr>
        <w:pStyle w:val="ConsPlusNormal"/>
        <w:spacing w:before="220"/>
        <w:ind w:firstLine="540"/>
        <w:jc w:val="both"/>
      </w:pPr>
      <w:r>
        <w:t>1) получатель субсидии должен соответствовать следующим требованиям:</w:t>
      </w:r>
    </w:p>
    <w:p w:rsidR="00A310BD" w:rsidRDefault="00A310BD">
      <w:pPr>
        <w:pStyle w:val="ConsPlusNormal"/>
        <w:spacing w:before="220"/>
        <w:ind w:firstLine="540"/>
        <w:jc w:val="both"/>
      </w:pPr>
      <w:r>
        <w:t>а) осуществлять хозяйственную деятельность на территории Томской области;</w:t>
      </w:r>
    </w:p>
    <w:p w:rsidR="00A310BD" w:rsidRDefault="00A310BD">
      <w:pPr>
        <w:pStyle w:val="ConsPlusNormal"/>
        <w:spacing w:before="220"/>
        <w:ind w:firstLine="540"/>
        <w:jc w:val="both"/>
      </w:pPr>
      <w:r>
        <w:t>б) состоять на учете в налоговом органе на территории Томской области;</w:t>
      </w:r>
    </w:p>
    <w:p w:rsidR="00A310BD" w:rsidRDefault="00A310BD">
      <w:pPr>
        <w:pStyle w:val="ConsPlusNormal"/>
        <w:spacing w:before="220"/>
        <w:ind w:firstLine="540"/>
        <w:jc w:val="both"/>
      </w:pPr>
      <w:r>
        <w:t>2) получатель субсидии на первое число месяца, в котором подается заявление о предоставлении субсидии (далее - заявление), должен соответствовать следующим требованиям:</w:t>
      </w:r>
    </w:p>
    <w:p w:rsidR="00A310BD" w:rsidRDefault="00A310BD">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10BD" w:rsidRDefault="00A310BD">
      <w:pPr>
        <w:pStyle w:val="ConsPlusNormal"/>
        <w:spacing w:before="220"/>
        <w:ind w:firstLine="540"/>
        <w:jc w:val="both"/>
      </w:pPr>
      <w:r>
        <w:t xml:space="preserve">б)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w:t>
      </w:r>
      <w:r>
        <w:lastRenderedPageBreak/>
        <w:t>соответствии с иными правовыми актами, и иная просроченная задолженность перед областным бюджетом, а также просроченная (неурегулированная) задолженность по денежным обязательствам перед Томской областью;</w:t>
      </w:r>
    </w:p>
    <w:p w:rsidR="00A310BD" w:rsidRDefault="00A310BD">
      <w:pPr>
        <w:pStyle w:val="ConsPlusNormal"/>
        <w:spacing w:before="220"/>
        <w:ind w:firstLine="540"/>
        <w:jc w:val="both"/>
      </w:pPr>
      <w:r>
        <w:t>в)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A310BD" w:rsidRDefault="00A310BD">
      <w:pPr>
        <w:pStyle w:val="ConsPlusNormal"/>
        <w:spacing w:before="220"/>
        <w:ind w:firstLine="540"/>
        <w:jc w:val="both"/>
      </w:pPr>
      <w:proofErr w:type="gramStart"/>
      <w:r>
        <w:t>г)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A310BD" w:rsidRDefault="00A310BD">
      <w:pPr>
        <w:pStyle w:val="ConsPlusNormal"/>
        <w:spacing w:before="220"/>
        <w:ind w:firstLine="540"/>
        <w:jc w:val="both"/>
      </w:pPr>
      <w:r>
        <w:t xml:space="preserve">д) получатель субсидии не должен получать средства из областного бюджета на основании иных нормативных правовых актов на цель, указанную в </w:t>
      </w:r>
      <w:hyperlink w:anchor="P35" w:history="1">
        <w:r>
          <w:rPr>
            <w:color w:val="0000FF"/>
          </w:rPr>
          <w:t>пункте 2</w:t>
        </w:r>
      </w:hyperlink>
      <w:r>
        <w:t xml:space="preserve"> настоящего Порядка;</w:t>
      </w:r>
    </w:p>
    <w:p w:rsidR="00A310BD" w:rsidRDefault="00A310BD">
      <w:pPr>
        <w:pStyle w:val="ConsPlusNormal"/>
        <w:spacing w:before="220"/>
        <w:ind w:firstLine="540"/>
        <w:jc w:val="both"/>
      </w:pPr>
      <w:r>
        <w:t>3) представление отчетности о финансово-экономическом состоянии в порядке и сроки, утверждаемые Департаментом, по формам, утвержденным Министерством сельского хозяйства Российской Федерации;</w:t>
      </w:r>
    </w:p>
    <w:p w:rsidR="00A310BD" w:rsidRDefault="00A310BD">
      <w:pPr>
        <w:pStyle w:val="ConsPlusNormal"/>
        <w:spacing w:before="220"/>
        <w:ind w:firstLine="540"/>
        <w:jc w:val="both"/>
      </w:pPr>
      <w:r>
        <w:t>4) выполнение обязательств по погашению основного долга и начисленных процентов;</w:t>
      </w:r>
    </w:p>
    <w:p w:rsidR="00A310BD" w:rsidRDefault="00A310BD">
      <w:pPr>
        <w:pStyle w:val="ConsPlusNormal"/>
        <w:spacing w:before="220"/>
        <w:ind w:firstLine="540"/>
        <w:jc w:val="both"/>
      </w:pPr>
      <w:r>
        <w:t>5) согласие получателя субсидии на осуществление Департаментом и органами государственного финансового контроля проверок соблюдения получателями субсидий условий, целей и порядка их предоставления.</w:t>
      </w:r>
    </w:p>
    <w:p w:rsidR="00A310BD" w:rsidRDefault="00A310BD">
      <w:pPr>
        <w:pStyle w:val="ConsPlusNormal"/>
        <w:spacing w:before="220"/>
        <w:ind w:firstLine="540"/>
        <w:jc w:val="both"/>
      </w:pPr>
      <w:r>
        <w:t>Департамент предоставляет субсидию получателю субсидии за период, указанный в заявлении, при условии представления получателем субсидии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w:t>
      </w:r>
    </w:p>
    <w:p w:rsidR="00A310BD" w:rsidRDefault="00A310BD">
      <w:pPr>
        <w:pStyle w:val="ConsPlusNormal"/>
        <w:spacing w:before="220"/>
        <w:ind w:firstLine="540"/>
        <w:jc w:val="both"/>
      </w:pPr>
      <w:bookmarkStart w:id="4" w:name="P61"/>
      <w:bookmarkEnd w:id="4"/>
      <w:r>
        <w:t>7. Для получения субсидий получатели субсидий представляют в Департамент не позднее 5 декабря текущего года заявление по установленной Департаментом форме с приложением следующих документов:</w:t>
      </w:r>
    </w:p>
    <w:p w:rsidR="00A310BD" w:rsidRDefault="00A310BD">
      <w:pPr>
        <w:pStyle w:val="ConsPlusNormal"/>
        <w:spacing w:before="220"/>
        <w:ind w:firstLine="540"/>
        <w:jc w:val="both"/>
      </w:pPr>
      <w:bookmarkStart w:id="5" w:name="P62"/>
      <w:bookmarkEnd w:id="5"/>
      <w:r>
        <w:t>1) справка-расчет (расчет средств на возмещение части затрат по кредитам (займам) причитающихся субсидий по форме, утвержденной приказом Департамента;</w:t>
      </w:r>
    </w:p>
    <w:p w:rsidR="00A310BD" w:rsidRDefault="00A310BD">
      <w:pPr>
        <w:pStyle w:val="ConsPlusNormal"/>
        <w:spacing w:before="220"/>
        <w:ind w:firstLine="540"/>
        <w:jc w:val="both"/>
      </w:pPr>
      <w:bookmarkStart w:id="6" w:name="P63"/>
      <w:bookmarkEnd w:id="6"/>
      <w:r>
        <w:t>2) заверенные получателем субсидии копии:</w:t>
      </w:r>
    </w:p>
    <w:p w:rsidR="00A310BD" w:rsidRDefault="00A310BD">
      <w:pPr>
        <w:pStyle w:val="ConsPlusNormal"/>
        <w:spacing w:before="220"/>
        <w:ind w:firstLine="540"/>
        <w:jc w:val="both"/>
      </w:pPr>
      <w:r>
        <w:t>а) платежного поручения (иных банковских документов) и выписки из ссудного счета получателя субсидии о получении кредита или документ, подтверждающий получение займа;</w:t>
      </w:r>
    </w:p>
    <w:p w:rsidR="00A310BD" w:rsidRDefault="00A310BD">
      <w:pPr>
        <w:pStyle w:val="ConsPlusNormal"/>
        <w:spacing w:before="220"/>
        <w:ind w:firstLine="540"/>
        <w:jc w:val="both"/>
      </w:pPr>
      <w:r>
        <w:t>б) графика погашения кредита (займа) и уплаты процентов по нему;</w:t>
      </w:r>
    </w:p>
    <w:p w:rsidR="00A310BD" w:rsidRDefault="00A310BD">
      <w:pPr>
        <w:pStyle w:val="ConsPlusNormal"/>
        <w:spacing w:before="220"/>
        <w:ind w:firstLine="540"/>
        <w:jc w:val="both"/>
      </w:pPr>
      <w:r>
        <w:t xml:space="preserve">в) документов, подтверждающих целевое использование инвестиционного кредита (займа), по </w:t>
      </w:r>
      <w:hyperlink w:anchor="P175" w:history="1">
        <w:r>
          <w:rPr>
            <w:color w:val="0000FF"/>
          </w:rPr>
          <w:t>перечню</w:t>
        </w:r>
      </w:hyperlink>
      <w:r>
        <w:t xml:space="preserve"> согласно приложению N 2 к Порядку;</w:t>
      </w:r>
    </w:p>
    <w:p w:rsidR="00A310BD" w:rsidRDefault="00A310BD">
      <w:pPr>
        <w:pStyle w:val="ConsPlusNormal"/>
        <w:spacing w:before="220"/>
        <w:ind w:firstLine="540"/>
        <w:jc w:val="both"/>
      </w:pPr>
      <w:r>
        <w:t>3) копия кредитного договора (договора займа);</w:t>
      </w:r>
    </w:p>
    <w:p w:rsidR="00A310BD" w:rsidRDefault="00A310BD">
      <w:pPr>
        <w:pStyle w:val="ConsPlusNormal"/>
        <w:spacing w:before="220"/>
        <w:ind w:firstLine="540"/>
        <w:jc w:val="both"/>
      </w:pPr>
      <w:bookmarkStart w:id="7" w:name="P68"/>
      <w:bookmarkEnd w:id="7"/>
      <w:r>
        <w:t xml:space="preserve">4) копии платежных поручений (иных банковских документов), подтверждающих оплату </w:t>
      </w:r>
      <w:r>
        <w:lastRenderedPageBreak/>
        <w:t>процентов и основного долга за период, указанный в заявлении;</w:t>
      </w:r>
    </w:p>
    <w:p w:rsidR="00A310BD" w:rsidRDefault="00A310BD">
      <w:pPr>
        <w:pStyle w:val="ConsPlusNormal"/>
        <w:spacing w:before="220"/>
        <w:ind w:firstLine="540"/>
        <w:jc w:val="both"/>
      </w:pPr>
      <w:bookmarkStart w:id="8" w:name="P69"/>
      <w:bookmarkEnd w:id="8"/>
      <w:r>
        <w:t>5) документ с указанием номера счета получателя субсидии, открытого в кредитной организации.</w:t>
      </w:r>
    </w:p>
    <w:p w:rsidR="00A310BD" w:rsidRDefault="00A310BD">
      <w:pPr>
        <w:pStyle w:val="ConsPlusNormal"/>
        <w:spacing w:before="220"/>
        <w:ind w:firstLine="540"/>
        <w:jc w:val="both"/>
      </w:pPr>
      <w:r>
        <w:t>В случае</w:t>
      </w:r>
      <w:proofErr w:type="gramStart"/>
      <w:r>
        <w:t>,</w:t>
      </w:r>
      <w:proofErr w:type="gramEnd"/>
      <w:r>
        <w:t xml:space="preserve"> если получателем субсидии ранее (в течение восьми предшествующих лет до даты обращения за предоставлением указанной субсидии) представлялись в Департамент документы, предусмотренные </w:t>
      </w:r>
      <w:hyperlink w:anchor="P62" w:history="1">
        <w:r>
          <w:rPr>
            <w:color w:val="0000FF"/>
          </w:rPr>
          <w:t>подпунктами 1)</w:t>
        </w:r>
      </w:hyperlink>
      <w:r>
        <w:t xml:space="preserve"> - </w:t>
      </w:r>
      <w:hyperlink w:anchor="P69" w:history="1">
        <w:r>
          <w:rPr>
            <w:color w:val="0000FF"/>
          </w:rPr>
          <w:t>5)</w:t>
        </w:r>
      </w:hyperlink>
      <w:r>
        <w:t xml:space="preserve"> настоящего пункта, повторного представления указанных документов не требуется, за исключением документов, в которые вносились изменения.</w:t>
      </w:r>
    </w:p>
    <w:p w:rsidR="00A310BD" w:rsidRDefault="00A310BD">
      <w:pPr>
        <w:pStyle w:val="ConsPlusNormal"/>
        <w:spacing w:before="220"/>
        <w:ind w:firstLine="540"/>
        <w:jc w:val="both"/>
      </w:pPr>
      <w: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A310BD" w:rsidRDefault="00A310BD">
      <w:pPr>
        <w:pStyle w:val="ConsPlusNormal"/>
        <w:spacing w:before="220"/>
        <w:ind w:firstLine="540"/>
        <w:jc w:val="both"/>
      </w:pPr>
      <w:r>
        <w:t xml:space="preserve">К документам, подтверждающим фактические затраты получателя субсидии, относятся документы, указанные в </w:t>
      </w:r>
      <w:hyperlink w:anchor="P63" w:history="1">
        <w:r>
          <w:rPr>
            <w:color w:val="0000FF"/>
          </w:rPr>
          <w:t>подпунктах 2)</w:t>
        </w:r>
      </w:hyperlink>
      <w:r>
        <w:t xml:space="preserve"> - </w:t>
      </w:r>
      <w:hyperlink w:anchor="P68" w:history="1">
        <w:r>
          <w:rPr>
            <w:color w:val="0000FF"/>
          </w:rPr>
          <w:t>4)</w:t>
        </w:r>
      </w:hyperlink>
      <w:r>
        <w:t xml:space="preserve"> настоящего пункта.</w:t>
      </w:r>
    </w:p>
    <w:p w:rsidR="00A310BD" w:rsidRDefault="00A310BD">
      <w:pPr>
        <w:pStyle w:val="ConsPlusNormal"/>
        <w:spacing w:before="220"/>
        <w:ind w:firstLine="540"/>
        <w:jc w:val="both"/>
      </w:pPr>
      <w:r>
        <w:t>8.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10BD" w:rsidRDefault="00A310BD">
      <w:pPr>
        <w:pStyle w:val="ConsPlusNormal"/>
        <w:spacing w:before="220"/>
        <w:ind w:firstLine="540"/>
        <w:jc w:val="both"/>
      </w:pPr>
      <w:r>
        <w:t>В случае</w:t>
      </w:r>
      <w:proofErr w:type="gramStart"/>
      <w:r>
        <w:t>,</w:t>
      </w:r>
      <w:proofErr w:type="gramEnd"/>
      <w:r>
        <w:t xml:space="preserve"> если получатель субсидии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(или)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в течение 3 рабочих дней со дня регистрации заявления запрашивает их в рамках межведомственного взаимодействия.</w:t>
      </w:r>
    </w:p>
    <w:p w:rsidR="00A310BD" w:rsidRDefault="00A310BD">
      <w:pPr>
        <w:pStyle w:val="ConsPlusNormal"/>
        <w:spacing w:before="220"/>
        <w:ind w:firstLine="540"/>
        <w:jc w:val="both"/>
      </w:pPr>
      <w:r>
        <w:t>9. Департамент регистрирует заявление в порядке его поступления в журнале регистрации, который должен быть пронумерован, прошнурован и скреплен печатью Департамента.</w:t>
      </w:r>
    </w:p>
    <w:p w:rsidR="00A310BD" w:rsidRDefault="00A310BD">
      <w:pPr>
        <w:pStyle w:val="ConsPlusNormal"/>
        <w:spacing w:before="220"/>
        <w:ind w:firstLine="540"/>
        <w:jc w:val="both"/>
      </w:pPr>
      <w:r>
        <w:t xml:space="preserve">10. Департамент в течение 15 рабочих дней с даты регистрации заявления осуществляет отбор получателей субсидий в порядке регистрации заявлений посредством рассмотрения представленных </w:t>
      </w:r>
      <w:proofErr w:type="gramStart"/>
      <w:r>
        <w:t>документов</w:t>
      </w:r>
      <w:proofErr w:type="gramEnd"/>
      <w:r>
        <w:t xml:space="preserve"> на предмет достоверности содержащейся в них информации в пределах полномочий Департамента и принимает решение о предоставлении субсидии или об отказе в предоставлении субсидии.</w:t>
      </w:r>
    </w:p>
    <w:p w:rsidR="00A310BD" w:rsidRDefault="00A310BD">
      <w:pPr>
        <w:pStyle w:val="ConsPlusNormal"/>
        <w:spacing w:before="220"/>
        <w:ind w:firstLine="540"/>
        <w:jc w:val="both"/>
      </w:pPr>
      <w:r>
        <w:t>11. Основания для отказа в предоставлении субсидии:</w:t>
      </w:r>
    </w:p>
    <w:p w:rsidR="00A310BD" w:rsidRDefault="00A310BD">
      <w:pPr>
        <w:pStyle w:val="ConsPlusNormal"/>
        <w:spacing w:before="220"/>
        <w:ind w:firstLine="540"/>
        <w:jc w:val="both"/>
      </w:pPr>
      <w:r>
        <w:t xml:space="preserve">1) несоответствие представленных получателем субсидии документов требованиям, предусмотренных </w:t>
      </w:r>
      <w:hyperlink w:anchor="P61" w:history="1">
        <w:r>
          <w:rPr>
            <w:color w:val="0000FF"/>
          </w:rPr>
          <w:t>пунктом 7</w:t>
        </w:r>
      </w:hyperlink>
      <w:r>
        <w:t xml:space="preserve"> настоящего Порядка, или непредставление (представление не в полном объеме) указанных документов;</w:t>
      </w:r>
    </w:p>
    <w:p w:rsidR="00A310BD" w:rsidRDefault="00A310BD">
      <w:pPr>
        <w:pStyle w:val="ConsPlusNormal"/>
        <w:spacing w:before="220"/>
        <w:ind w:firstLine="540"/>
        <w:jc w:val="both"/>
      </w:pPr>
      <w:r>
        <w:t>2) недостоверность представленной получателем субсидии информации;</w:t>
      </w:r>
    </w:p>
    <w:p w:rsidR="00A310BD" w:rsidRDefault="00A310BD">
      <w:pPr>
        <w:pStyle w:val="ConsPlusNormal"/>
        <w:spacing w:before="220"/>
        <w:ind w:firstLine="540"/>
        <w:jc w:val="both"/>
      </w:pPr>
      <w:r>
        <w:t>3) несоблюдение получателями субсидий целей, условий и порядка предоставления субсидии, установленных настоящим Порядком;</w:t>
      </w:r>
    </w:p>
    <w:p w:rsidR="00A310BD" w:rsidRDefault="00A310BD">
      <w:pPr>
        <w:pStyle w:val="ConsPlusNormal"/>
        <w:spacing w:before="220"/>
        <w:ind w:firstLine="540"/>
        <w:jc w:val="both"/>
      </w:pPr>
      <w:r>
        <w:t xml:space="preserve">4) нарушение сроков представления документов, предусмотренных </w:t>
      </w:r>
      <w:hyperlink w:anchor="P61" w:history="1">
        <w:r>
          <w:rPr>
            <w:color w:val="0000FF"/>
          </w:rPr>
          <w:t>пунктом 7</w:t>
        </w:r>
      </w:hyperlink>
      <w:r>
        <w:t xml:space="preserve"> настоящего Порядка;</w:t>
      </w:r>
    </w:p>
    <w:p w:rsidR="00A310BD" w:rsidRDefault="00A310BD">
      <w:pPr>
        <w:pStyle w:val="ConsPlusNormal"/>
        <w:spacing w:before="220"/>
        <w:ind w:firstLine="540"/>
        <w:jc w:val="both"/>
      </w:pPr>
      <w:r>
        <w:t>5) кассовое исполнение в полном объеме расходов областного бюджета по субсидии.</w:t>
      </w:r>
    </w:p>
    <w:p w:rsidR="00A310BD" w:rsidRDefault="00A310BD">
      <w:pPr>
        <w:pStyle w:val="ConsPlusNormal"/>
        <w:spacing w:before="220"/>
        <w:ind w:firstLine="540"/>
        <w:jc w:val="both"/>
      </w:pPr>
      <w:r>
        <w:lastRenderedPageBreak/>
        <w:t>12. Субсидии предоставляются:</w:t>
      </w:r>
    </w:p>
    <w:p w:rsidR="00A310BD" w:rsidRDefault="00A310BD">
      <w:pPr>
        <w:pStyle w:val="ConsPlusNormal"/>
        <w:spacing w:before="220"/>
        <w:ind w:firstLine="540"/>
        <w:jc w:val="both"/>
      </w:pPr>
      <w:r>
        <w:t xml:space="preserve">1) по направлению, предусмотренному </w:t>
      </w:r>
      <w:hyperlink w:anchor="P45" w:history="1">
        <w:r>
          <w:rPr>
            <w:color w:val="0000FF"/>
          </w:rPr>
          <w:t>подпунктом 1) пункта 5</w:t>
        </w:r>
      </w:hyperlink>
      <w:r>
        <w:t xml:space="preserve"> настоящего Порядка, - в размере ставки рефинансирования (учетной ставки) Центрального Банка Российской Федерации (далее - ЦБ РФ);</w:t>
      </w:r>
    </w:p>
    <w:p w:rsidR="00A310BD" w:rsidRDefault="00A310BD">
      <w:pPr>
        <w:pStyle w:val="ConsPlusNormal"/>
        <w:spacing w:before="220"/>
        <w:ind w:firstLine="540"/>
        <w:jc w:val="both"/>
      </w:pPr>
      <w:r>
        <w:t xml:space="preserve">2) по направлению, предусмотренному </w:t>
      </w:r>
      <w:hyperlink w:anchor="P46" w:history="1">
        <w:r>
          <w:rPr>
            <w:color w:val="0000FF"/>
          </w:rPr>
          <w:t>подпунктом 2) пункта 5</w:t>
        </w:r>
      </w:hyperlink>
      <w:r>
        <w:t xml:space="preserve"> настоящего Порядка, - в размере ставки рефинансирования (учетной ставки) ЦБ РФ, уменьшенной на 3,05 процентного пункта.</w:t>
      </w:r>
    </w:p>
    <w:p w:rsidR="00A310BD" w:rsidRDefault="00A310BD">
      <w:pPr>
        <w:pStyle w:val="ConsPlusNormal"/>
        <w:spacing w:before="220"/>
        <w:ind w:firstLine="540"/>
        <w:jc w:val="both"/>
      </w:pPr>
      <w:r>
        <w:t>13. Расчет размера субсидий осуществляется:</w:t>
      </w:r>
    </w:p>
    <w:p w:rsidR="00A310BD" w:rsidRDefault="00A310BD">
      <w:pPr>
        <w:pStyle w:val="ConsPlusNormal"/>
        <w:spacing w:before="220"/>
        <w:ind w:firstLine="540"/>
        <w:jc w:val="both"/>
      </w:pPr>
      <w:r>
        <w:t>по ставке рефинансирования (учетной ставке) ЦБ РФ или ключевой ставке, действующей на дату заключения кредитного договора (договора займа);</w:t>
      </w:r>
    </w:p>
    <w:p w:rsidR="00A310BD" w:rsidRDefault="00A310BD">
      <w:pPr>
        <w:pStyle w:val="ConsPlusNormal"/>
        <w:spacing w:before="220"/>
        <w:ind w:firstLine="540"/>
        <w:jc w:val="both"/>
      </w:pPr>
      <w:r>
        <w:t>по ставке рефинансирования (учетной ставке) ЦБ РФ или ключевой ставке, действующей на дату составления дополнительного соглашения, банковского уведомления к кредитному договору (договору займа), связанного с изменением размера платы за пользование кредитом (займом).</w:t>
      </w:r>
    </w:p>
    <w:p w:rsidR="00A310BD" w:rsidRDefault="00A310BD">
      <w:pPr>
        <w:pStyle w:val="ConsPlusNormal"/>
        <w:spacing w:before="220"/>
        <w:ind w:firstLine="540"/>
        <w:jc w:val="both"/>
      </w:pPr>
      <w:r>
        <w:t>Размер субсидии не должен превышать фактические затраты получателя субсидии на уплату процентов по кредитам (займам).</w:t>
      </w:r>
    </w:p>
    <w:p w:rsidR="00A310BD" w:rsidRDefault="00A310BD">
      <w:pPr>
        <w:pStyle w:val="ConsPlusNormal"/>
        <w:spacing w:before="220"/>
        <w:ind w:firstLine="540"/>
        <w:jc w:val="both"/>
      </w:pPr>
      <w:r>
        <w:t>14. Субсидия предоставляется получателю субсидии за период, заявленный к субсидированию, при представлении получателем субсидии в Департамент документов, подтверждающих целевое использование кредитных (заемных) средств, а также платежных поручений, подтверждающих уплату процентов и основного долга за период, указанный в заявлении.</w:t>
      </w:r>
    </w:p>
    <w:p w:rsidR="00A310BD" w:rsidRDefault="00A310BD">
      <w:pPr>
        <w:pStyle w:val="ConsPlusNormal"/>
        <w:spacing w:before="220"/>
        <w:ind w:firstLine="540"/>
        <w:jc w:val="both"/>
      </w:pPr>
      <w:r>
        <w:t>Повторное предоставление субсидий в целях возмещения одних и тех же затрат не допускается.</w:t>
      </w:r>
    </w:p>
    <w:p w:rsidR="00A310BD" w:rsidRDefault="00A310BD">
      <w:pPr>
        <w:pStyle w:val="ConsPlusNormal"/>
        <w:spacing w:before="220"/>
        <w:ind w:firstLine="540"/>
        <w:jc w:val="both"/>
      </w:pPr>
      <w:r>
        <w:t xml:space="preserve">Субсидии получателям субсидий предоставляются в пределах бюджетных ассигнований, предусмотренных </w:t>
      </w:r>
      <w:hyperlink r:id="rId8" w:history="1">
        <w:r>
          <w:rPr>
            <w:color w:val="0000FF"/>
          </w:rPr>
          <w:t>Законом</w:t>
        </w:r>
      </w:hyperlink>
      <w:r>
        <w:t xml:space="preserve"> Томской области от 29 декабря 2018 года N 151-ОЗ "Об областном бюджете на 2019 год и на плановый период 2020 и 2021 годов".</w:t>
      </w:r>
    </w:p>
    <w:p w:rsidR="00A310BD" w:rsidRDefault="00A310BD">
      <w:pPr>
        <w:pStyle w:val="ConsPlusNormal"/>
        <w:spacing w:before="220"/>
        <w:ind w:firstLine="540"/>
        <w:jc w:val="both"/>
      </w:pPr>
      <w:r>
        <w:t>15. В случае принятия решения о предоставлении субсидии Департамент составляет сводную справку-расчет по установленной Департаментом форме и с получателем субсидии заключает соглашение о предоставлении субсидии (далее - Соглашение) по типовой форме, утвержденной приказом Департамента финансов Томской области.</w:t>
      </w:r>
    </w:p>
    <w:p w:rsidR="00A310BD" w:rsidRDefault="00A310BD">
      <w:pPr>
        <w:pStyle w:val="ConsPlusNormal"/>
        <w:spacing w:before="220"/>
        <w:ind w:firstLine="540"/>
        <w:jc w:val="both"/>
      </w:pPr>
      <w:r>
        <w:t>В случае принятия решения об отказе в предоставлении субсидии Департамент направляет получателю субсидии уведомление об отказе в предоставлении субсидии в течение 5 рабочих дней со дня принятия такого решения.</w:t>
      </w:r>
    </w:p>
    <w:p w:rsidR="00A310BD" w:rsidRDefault="00A310BD">
      <w:pPr>
        <w:pStyle w:val="ConsPlusNormal"/>
        <w:spacing w:before="220"/>
        <w:ind w:firstLine="540"/>
        <w:jc w:val="both"/>
      </w:pPr>
      <w:r>
        <w:t>Департамент вносит соответствующую запись об отказе в предоставлении субсидии в журнал регистрации.</w:t>
      </w:r>
    </w:p>
    <w:p w:rsidR="00A310BD" w:rsidRDefault="00A310BD">
      <w:pPr>
        <w:pStyle w:val="ConsPlusNormal"/>
        <w:spacing w:before="220"/>
        <w:ind w:firstLine="540"/>
        <w:jc w:val="both"/>
      </w:pPr>
      <w:r>
        <w:t>16. В Соглашение обязательно включается следующее: конкретные показатели результативности, обязательство получателя субсидии уведомлять Департамент о полном или частичном расторжении договоров, возмещение затрат по которым осуществляется за счет средств субсидии.</w:t>
      </w:r>
    </w:p>
    <w:p w:rsidR="00A310BD" w:rsidRDefault="00A310BD">
      <w:pPr>
        <w:pStyle w:val="ConsPlusNormal"/>
        <w:spacing w:before="220"/>
        <w:ind w:firstLine="540"/>
        <w:jc w:val="both"/>
      </w:pPr>
      <w:r>
        <w:t xml:space="preserve">После подписания Соглашения Департамент его нумерует и регистрирует </w:t>
      </w:r>
      <w:proofErr w:type="gramStart"/>
      <w:r>
        <w:t>в электронном виде в реестре соглашений о предоставлении субсидий на государственную поддержку сельскохозяйственного производства в Томской области</w:t>
      </w:r>
      <w:proofErr w:type="gramEnd"/>
      <w:r>
        <w:t xml:space="preserve"> на текущий финансовый год.</w:t>
      </w:r>
    </w:p>
    <w:p w:rsidR="00A310BD" w:rsidRDefault="00A310BD">
      <w:pPr>
        <w:pStyle w:val="ConsPlusNormal"/>
        <w:spacing w:before="220"/>
        <w:ind w:firstLine="540"/>
        <w:jc w:val="both"/>
      </w:pPr>
      <w:r>
        <w:lastRenderedPageBreak/>
        <w:t>Один экземпляр Соглашения остается в Департаменте, второй экземпляр передается получателю субсидии при его личном обращении. В случае</w:t>
      </w:r>
      <w:proofErr w:type="gramStart"/>
      <w:r>
        <w:t>,</w:t>
      </w:r>
      <w:proofErr w:type="gramEnd"/>
      <w:r>
        <w:t xml:space="preserve"> если в течение 20 рабочих дней с даты подписания Соглашения получатель субсидии не обратился в Департамент за экземпляром Соглашения, второй экземпляр Соглашения направляется почтовым отправлением в адрес получателя субсидии, указанный в заявлении.</w:t>
      </w:r>
    </w:p>
    <w:p w:rsidR="00A310BD" w:rsidRDefault="00A310BD">
      <w:pPr>
        <w:pStyle w:val="ConsPlusNormal"/>
        <w:spacing w:before="220"/>
        <w:ind w:firstLine="540"/>
        <w:jc w:val="both"/>
      </w:pPr>
      <w:r>
        <w:t>17. Департамент перечисляет субсидию на расчетный счет получателя субсидии, открытый в кредитной организации, не позднее 10 рабочих дней со дня принятия решения о предоставлении субсидии.</w:t>
      </w:r>
    </w:p>
    <w:p w:rsidR="00A310BD" w:rsidRDefault="00A310BD">
      <w:pPr>
        <w:pStyle w:val="ConsPlusNormal"/>
        <w:spacing w:before="220"/>
        <w:ind w:firstLine="540"/>
        <w:jc w:val="both"/>
      </w:pPr>
      <w:r>
        <w:t>18. Показателем результативности является сохранение объема субсидируемых кредитов текущего года к уровню предшествующего года.</w:t>
      </w:r>
    </w:p>
    <w:p w:rsidR="00A310BD" w:rsidRDefault="00A310BD">
      <w:pPr>
        <w:pStyle w:val="ConsPlusNormal"/>
        <w:spacing w:before="220"/>
        <w:ind w:firstLine="540"/>
        <w:jc w:val="both"/>
      </w:pPr>
      <w:r>
        <w:t>Конкретный показатель результативности определяется Департаментом в Соглашении исходя из объема субсидируемых кредитов предшествующего года.</w:t>
      </w:r>
    </w:p>
    <w:p w:rsidR="00A310BD" w:rsidRDefault="00A310BD">
      <w:pPr>
        <w:pStyle w:val="ConsPlusNormal"/>
        <w:jc w:val="both"/>
      </w:pPr>
    </w:p>
    <w:p w:rsidR="00A310BD" w:rsidRDefault="00A310BD">
      <w:pPr>
        <w:pStyle w:val="ConsPlusTitle"/>
        <w:jc w:val="center"/>
        <w:outlineLvl w:val="1"/>
      </w:pPr>
      <w:r>
        <w:t>3. Требования к отчетности</w:t>
      </w:r>
    </w:p>
    <w:p w:rsidR="00A310BD" w:rsidRDefault="00A310BD">
      <w:pPr>
        <w:pStyle w:val="ConsPlusNormal"/>
        <w:jc w:val="both"/>
      </w:pPr>
    </w:p>
    <w:p w:rsidR="00A310BD" w:rsidRDefault="00A310BD">
      <w:pPr>
        <w:pStyle w:val="ConsPlusNormal"/>
        <w:ind w:firstLine="540"/>
        <w:jc w:val="both"/>
      </w:pPr>
      <w:r>
        <w:t>19. Получатели субсидий представляют в Департамент отчетность о достижении показателя результативности.</w:t>
      </w:r>
    </w:p>
    <w:p w:rsidR="00A310BD" w:rsidRDefault="00A310BD">
      <w:pPr>
        <w:pStyle w:val="ConsPlusNormal"/>
        <w:spacing w:before="220"/>
        <w:ind w:firstLine="540"/>
        <w:jc w:val="both"/>
      </w:pPr>
      <w:r>
        <w:t>Срок и форма представления получателем субсидии отчетности о достижении показателя результативности устанавливаются Департаментом в Соглашении.</w:t>
      </w:r>
    </w:p>
    <w:p w:rsidR="00A310BD" w:rsidRDefault="00A310BD">
      <w:pPr>
        <w:pStyle w:val="ConsPlusNormal"/>
        <w:jc w:val="both"/>
      </w:pPr>
    </w:p>
    <w:p w:rsidR="00A310BD" w:rsidRDefault="00A310BD">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A310BD" w:rsidRDefault="00A310BD">
      <w:pPr>
        <w:pStyle w:val="ConsPlusTitle"/>
        <w:jc w:val="center"/>
      </w:pPr>
      <w:r>
        <w:t>условий, целей и порядка предоставления субсидий</w:t>
      </w:r>
    </w:p>
    <w:p w:rsidR="00A310BD" w:rsidRDefault="00A310BD">
      <w:pPr>
        <w:pStyle w:val="ConsPlusTitle"/>
        <w:jc w:val="center"/>
      </w:pPr>
      <w:r>
        <w:t>и ответственности за их нарушение</w:t>
      </w:r>
    </w:p>
    <w:p w:rsidR="00A310BD" w:rsidRDefault="00A310BD">
      <w:pPr>
        <w:pStyle w:val="ConsPlusNormal"/>
        <w:jc w:val="both"/>
      </w:pPr>
    </w:p>
    <w:p w:rsidR="00A310BD" w:rsidRDefault="00A310BD">
      <w:pPr>
        <w:pStyle w:val="ConsPlusNormal"/>
        <w:ind w:firstLine="540"/>
        <w:jc w:val="both"/>
      </w:pPr>
      <w:r>
        <w:t>20. Департамент и органы государственного финансового контроля осуществляют обязательную проверку соблюдения получателем субсидии условий, цели и порядка предоставления субсидий.</w:t>
      </w:r>
    </w:p>
    <w:p w:rsidR="00A310BD" w:rsidRDefault="00A310BD">
      <w:pPr>
        <w:pStyle w:val="ConsPlusNormal"/>
        <w:spacing w:before="220"/>
        <w:ind w:firstLine="540"/>
        <w:jc w:val="both"/>
      </w:pPr>
      <w:r>
        <w:t xml:space="preserve">21. </w:t>
      </w:r>
      <w:proofErr w:type="gramStart"/>
      <w:r>
        <w:t>В случае нарушения получателем субсидии условий, установленных при предоставлении субсидии, предоставление получателем субсидии недостоверных сведений, содержащихся в представленных им документах для получения субсидии, выявленных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указанных фактов направляет получателю субсидии письменное уведомление о возврате субсидии в полном объеме.</w:t>
      </w:r>
      <w:proofErr w:type="gramEnd"/>
    </w:p>
    <w:p w:rsidR="00A310BD" w:rsidRDefault="00A310BD">
      <w:pPr>
        <w:pStyle w:val="ConsPlusNormal"/>
        <w:spacing w:before="220"/>
        <w:ind w:firstLine="540"/>
        <w:jc w:val="both"/>
      </w:pPr>
      <w:r>
        <w:t>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A310BD" w:rsidRDefault="00A310BD">
      <w:pPr>
        <w:pStyle w:val="ConsPlusNormal"/>
        <w:spacing w:before="220"/>
        <w:ind w:firstLine="540"/>
        <w:jc w:val="both"/>
      </w:pPr>
      <w:r>
        <w:t>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w:t>
      </w:r>
    </w:p>
    <w:p w:rsidR="00A310BD" w:rsidRDefault="00A310BD">
      <w:pPr>
        <w:pStyle w:val="ConsPlusNormal"/>
        <w:spacing w:before="220"/>
        <w:ind w:firstLine="540"/>
        <w:jc w:val="both"/>
      </w:pPr>
      <w:r>
        <w:t>22. В случае</w:t>
      </w:r>
      <w:proofErr w:type="gramStart"/>
      <w:r>
        <w:t>,</w:t>
      </w:r>
      <w:proofErr w:type="gramEnd"/>
      <w:r>
        <w:t xml:space="preserve"> если получателем субсидии по состоянию на 31 декабря года предоставления субсидии не достигнуты конкретные показатели результативности, установленные Соглашением, Департамент направляет получателю субсидии письменное уведомление о возврате субсидии в областной бюджет.</w:t>
      </w:r>
    </w:p>
    <w:p w:rsidR="00A310BD" w:rsidRDefault="00A310BD">
      <w:pPr>
        <w:pStyle w:val="ConsPlusNormal"/>
        <w:spacing w:before="220"/>
        <w:ind w:firstLine="540"/>
        <w:jc w:val="both"/>
      </w:pPr>
      <w:r>
        <w:t>В случае</w:t>
      </w:r>
      <w:proofErr w:type="gramStart"/>
      <w:r>
        <w:t>,</w:t>
      </w:r>
      <w:proofErr w:type="gramEnd"/>
      <w:r>
        <w:t xml:space="preserve"> если получателем субсидии по состоянию на 31 декабря года предоставления субсидии не достигнуты конкретные показатели результативности, установленные Соглашением, объем средств, подлежащий возврату в областной бюджет в срок до 1 мая года, следующего за </w:t>
      </w:r>
      <w:r>
        <w:lastRenderedPageBreak/>
        <w:t>годом предоставления субсидии, рассчитывается по следующей формуле:</w:t>
      </w:r>
    </w:p>
    <w:p w:rsidR="00A310BD" w:rsidRDefault="00A310BD">
      <w:pPr>
        <w:pStyle w:val="ConsPlusNormal"/>
        <w:jc w:val="both"/>
      </w:pPr>
    </w:p>
    <w:p w:rsidR="00A310BD" w:rsidRDefault="00A310BD">
      <w:pPr>
        <w:pStyle w:val="ConsPlusNormal"/>
        <w:jc w:val="center"/>
      </w:pPr>
      <w:r>
        <w:t>V возврата = (V субсидии x k x m / n) x 0,1, где:</w:t>
      </w:r>
    </w:p>
    <w:p w:rsidR="00A310BD" w:rsidRDefault="00A310BD">
      <w:pPr>
        <w:pStyle w:val="ConsPlusNormal"/>
        <w:jc w:val="both"/>
      </w:pPr>
    </w:p>
    <w:p w:rsidR="00A310BD" w:rsidRDefault="00A310BD">
      <w:pPr>
        <w:pStyle w:val="ConsPlusNormal"/>
        <w:ind w:firstLine="540"/>
        <w:jc w:val="both"/>
      </w:pPr>
      <w:r>
        <w:t>V возврата - объем средств, подлежащих возврату в областной бюджет;</w:t>
      </w:r>
    </w:p>
    <w:p w:rsidR="00A310BD" w:rsidRDefault="00A310BD">
      <w:pPr>
        <w:pStyle w:val="ConsPlusNormal"/>
        <w:spacing w:before="220"/>
        <w:ind w:firstLine="540"/>
        <w:jc w:val="both"/>
      </w:pPr>
      <w:r>
        <w:t>V субсидии - размер субсидии, предоставленной получателю субсидии в отчетном финансовом году;</w:t>
      </w:r>
    </w:p>
    <w:p w:rsidR="00A310BD" w:rsidRDefault="00A310BD">
      <w:pPr>
        <w:pStyle w:val="ConsPlusNormal"/>
        <w:spacing w:before="220"/>
        <w:ind w:firstLine="540"/>
        <w:jc w:val="both"/>
      </w:pPr>
      <w:r>
        <w:t>m - количество показателей результативности, по которым не достигнуты значения показателей;</w:t>
      </w:r>
    </w:p>
    <w:p w:rsidR="00A310BD" w:rsidRDefault="00A310BD">
      <w:pPr>
        <w:pStyle w:val="ConsPlusNormal"/>
        <w:spacing w:before="220"/>
        <w:ind w:firstLine="540"/>
        <w:jc w:val="both"/>
      </w:pPr>
      <w:r>
        <w:t>n - общее количество показателей результативности;</w:t>
      </w:r>
    </w:p>
    <w:p w:rsidR="00A310BD" w:rsidRDefault="00A310BD">
      <w:pPr>
        <w:pStyle w:val="ConsPlusNormal"/>
        <w:spacing w:before="220"/>
        <w:ind w:firstLine="540"/>
        <w:jc w:val="both"/>
      </w:pPr>
      <w:r>
        <w:t>k - коэффициент возврата субсидии.</w:t>
      </w:r>
    </w:p>
    <w:p w:rsidR="00A310BD" w:rsidRDefault="00A310BD">
      <w:pPr>
        <w:pStyle w:val="ConsPlusNormal"/>
        <w:spacing w:before="220"/>
        <w:ind w:firstLine="540"/>
        <w:jc w:val="both"/>
      </w:pPr>
      <w:r>
        <w:t>Коэффициент возврата субсидии рассчитывается по следующей формуле:</w:t>
      </w:r>
    </w:p>
    <w:p w:rsidR="00A310BD" w:rsidRDefault="00A310BD">
      <w:pPr>
        <w:pStyle w:val="ConsPlusNormal"/>
        <w:jc w:val="both"/>
      </w:pPr>
    </w:p>
    <w:p w:rsidR="00A310BD" w:rsidRDefault="00A310BD">
      <w:pPr>
        <w:pStyle w:val="ConsPlusNormal"/>
        <w:jc w:val="center"/>
      </w:pPr>
      <w:r w:rsidRPr="00D925F3">
        <w:rPr>
          <w:position w:val="-11"/>
        </w:rPr>
        <w:pict>
          <v:shape id="_x0000_i1025" style="width:96.75pt;height:22.5pt" coordsize="" o:spt="100" adj="0,,0" path="" filled="f" stroked="f">
            <v:stroke joinstyle="miter"/>
            <v:imagedata r:id="rId9" o:title="base_23643_133379_32768"/>
            <v:formulas/>
            <v:path o:connecttype="segments"/>
          </v:shape>
        </w:pict>
      </w:r>
    </w:p>
    <w:p w:rsidR="00A310BD" w:rsidRDefault="00A310BD">
      <w:pPr>
        <w:pStyle w:val="ConsPlusNormal"/>
        <w:jc w:val="both"/>
      </w:pPr>
    </w:p>
    <w:p w:rsidR="00A310BD" w:rsidRDefault="00A310BD">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w:t>
      </w:r>
    </w:p>
    <w:p w:rsidR="00A310BD" w:rsidRDefault="00A310BD">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w:t>
      </w:r>
    </w:p>
    <w:p w:rsidR="00A310BD" w:rsidRDefault="00A310BD">
      <w:pPr>
        <w:pStyle w:val="ConsPlusNormal"/>
        <w:spacing w:before="220"/>
        <w:ind w:firstLine="540"/>
        <w:jc w:val="both"/>
      </w:pPr>
      <w:r>
        <w:t>Индекс, отражающий уровень недостижения значения i-го показателя результативности, определяется:</w:t>
      </w:r>
    </w:p>
    <w:p w:rsidR="00A310BD" w:rsidRDefault="00A310BD">
      <w:pPr>
        <w:pStyle w:val="ConsPlusNormal"/>
        <w:spacing w:before="220"/>
        <w:ind w:firstLine="540"/>
        <w:jc w:val="both"/>
      </w:pPr>
      <w:r>
        <w:t>1) для показателей результативности, по которым большее значение фактически достигнутого значения отражает большую эффективность использования субсидии, - по следующей формуле:</w:t>
      </w:r>
    </w:p>
    <w:p w:rsidR="00A310BD" w:rsidRDefault="00A310BD">
      <w:pPr>
        <w:pStyle w:val="ConsPlusNormal"/>
        <w:jc w:val="both"/>
      </w:pPr>
    </w:p>
    <w:p w:rsidR="00A310BD" w:rsidRDefault="00A310BD">
      <w:pPr>
        <w:pStyle w:val="ConsPlusNormal"/>
        <w:jc w:val="center"/>
      </w:pPr>
      <w:r>
        <w:t>D</w:t>
      </w:r>
      <w:r>
        <w:rPr>
          <w:vertAlign w:val="subscript"/>
        </w:rPr>
        <w:t>i</w:t>
      </w:r>
      <w:r>
        <w:t xml:space="preserve"> = 1 - Ti / Si, где:</w:t>
      </w:r>
    </w:p>
    <w:p w:rsidR="00A310BD" w:rsidRDefault="00A310BD">
      <w:pPr>
        <w:pStyle w:val="ConsPlusNormal"/>
        <w:jc w:val="both"/>
      </w:pPr>
    </w:p>
    <w:p w:rsidR="00A310BD" w:rsidRDefault="00A310BD">
      <w:pPr>
        <w:pStyle w:val="ConsPlusNormal"/>
        <w:ind w:firstLine="540"/>
        <w:jc w:val="both"/>
      </w:pPr>
      <w:r>
        <w:t>Ti - фактически достигнутое значение i-го показателя результативности на отчетную дату;</w:t>
      </w:r>
    </w:p>
    <w:p w:rsidR="00A310BD" w:rsidRDefault="00A310BD">
      <w:pPr>
        <w:pStyle w:val="ConsPlusNormal"/>
        <w:spacing w:before="220"/>
        <w:ind w:firstLine="540"/>
        <w:jc w:val="both"/>
      </w:pPr>
      <w:r>
        <w:t>Si - плановое значение i-го показателя результативности, установленное Соглашением;</w:t>
      </w:r>
    </w:p>
    <w:p w:rsidR="00A310BD" w:rsidRDefault="00A310BD">
      <w:pPr>
        <w:pStyle w:val="ConsPlusNormal"/>
        <w:spacing w:before="220"/>
        <w:ind w:firstLine="540"/>
        <w:jc w:val="both"/>
      </w:pPr>
      <w:r>
        <w:t>2) для показателей результативности, по которым большее значение фактически достигнутого значения отражает меньшую эффективность использования субсидии, - по следующей формуле:</w:t>
      </w:r>
    </w:p>
    <w:p w:rsidR="00A310BD" w:rsidRDefault="00A310BD">
      <w:pPr>
        <w:pStyle w:val="ConsPlusNormal"/>
        <w:jc w:val="both"/>
      </w:pPr>
    </w:p>
    <w:p w:rsidR="00A310BD" w:rsidRDefault="00A310BD">
      <w:pPr>
        <w:pStyle w:val="ConsPlusNormal"/>
        <w:jc w:val="center"/>
      </w:pPr>
      <w:r>
        <w:t>D</w:t>
      </w:r>
      <w:r>
        <w:rPr>
          <w:vertAlign w:val="subscript"/>
        </w:rPr>
        <w:t>i</w:t>
      </w:r>
      <w:r>
        <w:t xml:space="preserve"> = 1 - Si / Ti</w:t>
      </w:r>
    </w:p>
    <w:p w:rsidR="00A310BD" w:rsidRDefault="00A310BD">
      <w:pPr>
        <w:pStyle w:val="ConsPlusNormal"/>
        <w:jc w:val="both"/>
      </w:pPr>
    </w:p>
    <w:p w:rsidR="00A310BD" w:rsidRDefault="00A310BD">
      <w:pPr>
        <w:pStyle w:val="ConsPlusNormal"/>
        <w:ind w:firstLine="540"/>
        <w:jc w:val="both"/>
      </w:pPr>
      <w:r>
        <w:t>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w:t>
      </w: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right"/>
        <w:outlineLvl w:val="1"/>
      </w:pPr>
      <w:r>
        <w:t>Приложение N 1</w:t>
      </w:r>
    </w:p>
    <w:p w:rsidR="00A310BD" w:rsidRDefault="00A310BD">
      <w:pPr>
        <w:pStyle w:val="ConsPlusNormal"/>
        <w:jc w:val="right"/>
      </w:pPr>
      <w:r>
        <w:t>к Порядку</w:t>
      </w:r>
    </w:p>
    <w:p w:rsidR="00A310BD" w:rsidRDefault="00A310BD">
      <w:pPr>
        <w:pStyle w:val="ConsPlusNormal"/>
        <w:jc w:val="right"/>
      </w:pPr>
      <w:r>
        <w:t>предоставления субсидий на возмещение части процентной</w:t>
      </w:r>
    </w:p>
    <w:p w:rsidR="00A310BD" w:rsidRDefault="00A310BD">
      <w:pPr>
        <w:pStyle w:val="ConsPlusNormal"/>
        <w:jc w:val="right"/>
      </w:pPr>
      <w:r>
        <w:lastRenderedPageBreak/>
        <w:t>ставки по инвестиционным кредитам (займам)</w:t>
      </w:r>
    </w:p>
    <w:p w:rsidR="00A310BD" w:rsidRDefault="00A310BD">
      <w:pPr>
        <w:pStyle w:val="ConsPlusNormal"/>
        <w:jc w:val="both"/>
      </w:pPr>
    </w:p>
    <w:p w:rsidR="00A310BD" w:rsidRDefault="00A310BD">
      <w:pPr>
        <w:pStyle w:val="ConsPlusTitle"/>
        <w:jc w:val="center"/>
      </w:pPr>
      <w:bookmarkStart w:id="9" w:name="P154"/>
      <w:bookmarkEnd w:id="9"/>
      <w:r>
        <w:t>ЦЕЛЕВЫЕ НАЗНАЧЕНИЯ</w:t>
      </w:r>
    </w:p>
    <w:p w:rsidR="00A310BD" w:rsidRDefault="00A310BD">
      <w:pPr>
        <w:pStyle w:val="ConsPlusTitle"/>
        <w:jc w:val="center"/>
      </w:pPr>
      <w:r>
        <w:t>ИСПОЛЬЗОВАНИЯ ИНВЕСТИЦИОННЫХ КРЕДИТОВ (ЗАЙМОВ)</w:t>
      </w:r>
    </w:p>
    <w:p w:rsidR="00A310BD" w:rsidRDefault="00A31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A310BD">
        <w:tc>
          <w:tcPr>
            <w:tcW w:w="340" w:type="dxa"/>
          </w:tcPr>
          <w:p w:rsidR="00A310BD" w:rsidRDefault="00A310BD">
            <w:pPr>
              <w:pStyle w:val="ConsPlusNormal"/>
              <w:jc w:val="center"/>
            </w:pPr>
            <w:bookmarkStart w:id="10" w:name="P157"/>
            <w:bookmarkEnd w:id="10"/>
            <w:r>
              <w:t>1</w:t>
            </w:r>
          </w:p>
        </w:tc>
        <w:tc>
          <w:tcPr>
            <w:tcW w:w="8731" w:type="dxa"/>
          </w:tcPr>
          <w:p w:rsidR="00A310BD" w:rsidRDefault="00A310BD">
            <w:pPr>
              <w:pStyle w:val="ConsPlusNormal"/>
            </w:pPr>
            <w:r>
              <w:t>Строительство, реконструкция и модернизация животноводческих комплексов (ферм) и объектов кормопроизводства</w:t>
            </w:r>
          </w:p>
        </w:tc>
      </w:tr>
      <w:tr w:rsidR="00A310BD">
        <w:tc>
          <w:tcPr>
            <w:tcW w:w="340" w:type="dxa"/>
          </w:tcPr>
          <w:p w:rsidR="00A310BD" w:rsidRDefault="00A310BD">
            <w:pPr>
              <w:pStyle w:val="ConsPlusNormal"/>
              <w:jc w:val="center"/>
            </w:pPr>
            <w:bookmarkStart w:id="11" w:name="P159"/>
            <w:bookmarkEnd w:id="11"/>
            <w:r>
              <w:t>2</w:t>
            </w:r>
          </w:p>
        </w:tc>
        <w:tc>
          <w:tcPr>
            <w:tcW w:w="8731" w:type="dxa"/>
          </w:tcPr>
          <w:p w:rsidR="00A310BD" w:rsidRDefault="00A310BD">
            <w:pPr>
              <w:pStyle w:val="ConsPlusNormal"/>
            </w:pPr>
            <w:r>
              <w:t>Приобретение племенной продукции и (или) сельскохозяйственных животных</w:t>
            </w:r>
          </w:p>
        </w:tc>
      </w:tr>
      <w:tr w:rsidR="00A310BD">
        <w:tc>
          <w:tcPr>
            <w:tcW w:w="340" w:type="dxa"/>
          </w:tcPr>
          <w:p w:rsidR="00A310BD" w:rsidRDefault="00A310BD">
            <w:pPr>
              <w:pStyle w:val="ConsPlusNormal"/>
              <w:jc w:val="center"/>
            </w:pPr>
            <w:bookmarkStart w:id="12" w:name="P161"/>
            <w:bookmarkEnd w:id="12"/>
            <w:r>
              <w:t>3</w:t>
            </w:r>
          </w:p>
        </w:tc>
        <w:tc>
          <w:tcPr>
            <w:tcW w:w="8731" w:type="dxa"/>
          </w:tcPr>
          <w:p w:rsidR="00A310BD" w:rsidRDefault="00A310BD">
            <w:pPr>
              <w:pStyle w:val="ConsPlusNormal"/>
            </w:pPr>
            <w:r>
              <w:t>Приобретение объектов недвижимого имущества в целях реконструкции объектов животноводческого комплекса молочного направления (молочных ферм)</w:t>
            </w:r>
          </w:p>
        </w:tc>
      </w:tr>
      <w:tr w:rsidR="00A310BD">
        <w:tc>
          <w:tcPr>
            <w:tcW w:w="340" w:type="dxa"/>
          </w:tcPr>
          <w:p w:rsidR="00A310BD" w:rsidRDefault="00A310BD">
            <w:pPr>
              <w:pStyle w:val="ConsPlusNormal"/>
              <w:jc w:val="center"/>
            </w:pPr>
            <w:bookmarkStart w:id="13" w:name="P163"/>
            <w:bookmarkEnd w:id="13"/>
            <w:r>
              <w:t>4</w:t>
            </w:r>
          </w:p>
        </w:tc>
        <w:tc>
          <w:tcPr>
            <w:tcW w:w="8731" w:type="dxa"/>
          </w:tcPr>
          <w:p w:rsidR="00A310BD" w:rsidRDefault="00A310BD">
            <w:pPr>
              <w:pStyle w:val="ConsPlusNormal"/>
            </w:pPr>
            <w:r>
              <w:t>Приобретение сельскохозяйственной техники и (или) оборудования</w:t>
            </w:r>
          </w:p>
        </w:tc>
      </w:tr>
    </w:tbl>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both"/>
      </w:pPr>
    </w:p>
    <w:p w:rsidR="00A310BD" w:rsidRDefault="00A310BD">
      <w:pPr>
        <w:pStyle w:val="ConsPlusNormal"/>
        <w:jc w:val="right"/>
        <w:outlineLvl w:val="1"/>
      </w:pPr>
      <w:r>
        <w:t>Приложение N 2</w:t>
      </w:r>
    </w:p>
    <w:p w:rsidR="00A310BD" w:rsidRDefault="00A310BD">
      <w:pPr>
        <w:pStyle w:val="ConsPlusNormal"/>
        <w:jc w:val="right"/>
      </w:pPr>
      <w:r>
        <w:t>к Порядку</w:t>
      </w:r>
    </w:p>
    <w:p w:rsidR="00A310BD" w:rsidRDefault="00A310BD">
      <w:pPr>
        <w:pStyle w:val="ConsPlusNormal"/>
        <w:jc w:val="right"/>
      </w:pPr>
      <w:r>
        <w:t>предоставления субсидий на возмещение части процентной</w:t>
      </w:r>
    </w:p>
    <w:p w:rsidR="00A310BD" w:rsidRDefault="00A310BD">
      <w:pPr>
        <w:pStyle w:val="ConsPlusNormal"/>
        <w:jc w:val="right"/>
      </w:pPr>
      <w:r>
        <w:t>ставки по инвестиционным кредитам (займам)</w:t>
      </w:r>
    </w:p>
    <w:p w:rsidR="00A310BD" w:rsidRDefault="00A310BD">
      <w:pPr>
        <w:pStyle w:val="ConsPlusNormal"/>
        <w:jc w:val="both"/>
      </w:pPr>
    </w:p>
    <w:p w:rsidR="00A310BD" w:rsidRDefault="00A310BD">
      <w:pPr>
        <w:pStyle w:val="ConsPlusTitle"/>
        <w:jc w:val="center"/>
      </w:pPr>
      <w:bookmarkStart w:id="14" w:name="P175"/>
      <w:bookmarkEnd w:id="14"/>
      <w:r>
        <w:t>ПЕРЕЧЕНЬ</w:t>
      </w:r>
    </w:p>
    <w:p w:rsidR="00A310BD" w:rsidRDefault="00A310BD">
      <w:pPr>
        <w:pStyle w:val="ConsPlusTitle"/>
        <w:jc w:val="center"/>
      </w:pPr>
      <w:r>
        <w:t>ДОКУМЕНТОВ, ПОДТВЕРЖДАЮЩИХ ЦЕЛЕВОЕ ИСПОЛЬЗОВАНИЕ</w:t>
      </w:r>
    </w:p>
    <w:p w:rsidR="00A310BD" w:rsidRDefault="00A310BD">
      <w:pPr>
        <w:pStyle w:val="ConsPlusTitle"/>
        <w:jc w:val="center"/>
      </w:pPr>
      <w:r>
        <w:t>ИНВЕСТИЦИОННОГО КРЕДИТА (ЗАЙМА)</w:t>
      </w:r>
    </w:p>
    <w:p w:rsidR="00A310BD" w:rsidRDefault="00A31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A310BD">
        <w:tc>
          <w:tcPr>
            <w:tcW w:w="3798" w:type="dxa"/>
            <w:vAlign w:val="center"/>
          </w:tcPr>
          <w:p w:rsidR="00A310BD" w:rsidRDefault="00A310BD">
            <w:pPr>
              <w:pStyle w:val="ConsPlusNormal"/>
              <w:jc w:val="center"/>
            </w:pPr>
            <w:r>
              <w:t>Направления целевого использования кредитов (займов)</w:t>
            </w:r>
          </w:p>
        </w:tc>
        <w:tc>
          <w:tcPr>
            <w:tcW w:w="5272" w:type="dxa"/>
            <w:vAlign w:val="center"/>
          </w:tcPr>
          <w:p w:rsidR="00A310BD" w:rsidRDefault="00A310BD">
            <w:pPr>
              <w:pStyle w:val="ConsPlusNormal"/>
              <w:jc w:val="center"/>
            </w:pPr>
            <w:r>
              <w:t>Заверенные получателем субсидии копии документов</w:t>
            </w:r>
          </w:p>
        </w:tc>
      </w:tr>
      <w:tr w:rsidR="00A310BD">
        <w:tc>
          <w:tcPr>
            <w:tcW w:w="3798" w:type="dxa"/>
            <w:vMerge w:val="restart"/>
          </w:tcPr>
          <w:p w:rsidR="00A310BD" w:rsidRDefault="00A310BD">
            <w:pPr>
              <w:pStyle w:val="ConsPlusNormal"/>
            </w:pPr>
            <w:r>
              <w:t>1. Строительство, реконструкция и модернизация животноводческих комплексов (ферм) и объектов кормопроизводства</w:t>
            </w:r>
          </w:p>
        </w:tc>
        <w:tc>
          <w:tcPr>
            <w:tcW w:w="5272" w:type="dxa"/>
          </w:tcPr>
          <w:p w:rsidR="00A310BD" w:rsidRDefault="00A310BD">
            <w:pPr>
              <w:pStyle w:val="ConsPlusNormal"/>
            </w:pPr>
            <w:r>
              <w:t>1. Титульный список стройки</w:t>
            </w:r>
          </w:p>
        </w:tc>
      </w:tr>
      <w:tr w:rsidR="00A310BD">
        <w:tc>
          <w:tcPr>
            <w:tcW w:w="3798" w:type="dxa"/>
            <w:vMerge/>
          </w:tcPr>
          <w:p w:rsidR="00A310BD" w:rsidRDefault="00A310BD"/>
        </w:tc>
        <w:tc>
          <w:tcPr>
            <w:tcW w:w="5272" w:type="dxa"/>
          </w:tcPr>
          <w:p w:rsidR="00A310BD" w:rsidRDefault="00A310BD">
            <w:pPr>
              <w:pStyle w:val="ConsPlusNormal"/>
            </w:pPr>
            <w:r>
              <w:t xml:space="preserve">2. </w:t>
            </w:r>
            <w:proofErr w:type="gramStart"/>
            <w:r>
              <w:t>Сводная смета на строительство, и (или) реконструкцию, и (или) модернизацию объекта</w:t>
            </w:r>
            <w:proofErr w:type="gramEnd"/>
          </w:p>
        </w:tc>
      </w:tr>
      <w:tr w:rsidR="00A310BD">
        <w:tc>
          <w:tcPr>
            <w:tcW w:w="3798" w:type="dxa"/>
            <w:vMerge/>
          </w:tcPr>
          <w:p w:rsidR="00A310BD" w:rsidRDefault="00A310BD"/>
        </w:tc>
        <w:tc>
          <w:tcPr>
            <w:tcW w:w="5272" w:type="dxa"/>
          </w:tcPr>
          <w:p w:rsidR="00A310BD" w:rsidRDefault="00A310BD">
            <w:pPr>
              <w:pStyle w:val="ConsPlusNormal"/>
            </w:pPr>
            <w:r>
              <w:t>3. Документы, представляемые по мере использования кредита (займа):</w:t>
            </w:r>
          </w:p>
          <w:p w:rsidR="00A310BD" w:rsidRDefault="00A310BD">
            <w:pPr>
              <w:pStyle w:val="ConsPlusNormal"/>
            </w:pPr>
            <w:proofErr w:type="gramStart"/>
            <w:r>
              <w:t>1) договоры поставки технологического оборудования, строительных материалов, на выполнение подрядных работ, прочих работ (проектные работы, экспертиза, технадзор), услуг юридических и физических лиц;</w:t>
            </w:r>
            <w:proofErr w:type="gramEnd"/>
          </w:p>
          <w:p w:rsidR="00A310BD" w:rsidRDefault="00A310BD">
            <w:pPr>
              <w:pStyle w:val="ConsPlusNormal"/>
            </w:pPr>
            <w:r>
              <w:t>2) платежные поручения, подтверждающие оплату технологического оборудования, строительных материалов, прочих работ (проектные работы, экспертиза, технический надзор), услуг юридических и физических лиц, перечисление средств подрядчикам на выполнение работ.</w:t>
            </w:r>
          </w:p>
          <w:p w:rsidR="00A310BD" w:rsidRDefault="00A310BD">
            <w:pPr>
              <w:pStyle w:val="ConsPlusNormal"/>
            </w:pPr>
            <w:r>
              <w:t>При проведении работ хозяйственным способом - ведомости на выдачу зарплаты работникам соответствующих подразделений;</w:t>
            </w:r>
          </w:p>
          <w:p w:rsidR="00A310BD" w:rsidRDefault="00A310BD">
            <w:pPr>
              <w:pStyle w:val="ConsPlusNormal"/>
            </w:pPr>
            <w:r>
              <w:t>3) акты о приеме выполненных работ (форма N КС-2);</w:t>
            </w:r>
          </w:p>
          <w:p w:rsidR="00A310BD" w:rsidRDefault="00A310BD">
            <w:pPr>
              <w:pStyle w:val="ConsPlusNormal"/>
            </w:pPr>
            <w:r>
              <w:lastRenderedPageBreak/>
              <w:t>4) справки о стоимости выполненных работ и затрат (форма N КС-3);</w:t>
            </w:r>
          </w:p>
          <w:p w:rsidR="00A310BD" w:rsidRDefault="00A310BD">
            <w:pPr>
              <w:pStyle w:val="ConsPlusNormal"/>
            </w:pPr>
            <w:r>
              <w:t>5) акты о приеме-передаче оборудования в монтаж (форма N ОС-15) предоставляются в случаях проведения модернизации объектов;</w:t>
            </w:r>
          </w:p>
          <w:p w:rsidR="00A310BD" w:rsidRDefault="00A310BD">
            <w:pPr>
              <w:pStyle w:val="ConsPlusNormal"/>
            </w:pPr>
            <w:r>
              <w:t>6) при приобретении по импорту представляются заверенные копии следующих документов:</w:t>
            </w:r>
          </w:p>
          <w:p w:rsidR="00A310BD" w:rsidRDefault="00A310BD">
            <w:pPr>
              <w:pStyle w:val="ConsPlusNormal"/>
            </w:pPr>
            <w:r>
              <w:t>заявления на перевод средств;</w:t>
            </w:r>
          </w:p>
          <w:p w:rsidR="00A310BD" w:rsidRDefault="00A310BD">
            <w:pPr>
              <w:pStyle w:val="ConsPlusNormal"/>
            </w:pPr>
            <w:r>
              <w:t>справки о валютных операциях;</w:t>
            </w:r>
          </w:p>
          <w:p w:rsidR="00A310BD" w:rsidRDefault="00A310BD">
            <w:pPr>
              <w:pStyle w:val="ConsPlusNormal"/>
            </w:pPr>
            <w:r>
              <w:t>инвойса;</w:t>
            </w:r>
          </w:p>
          <w:p w:rsidR="00A310BD" w:rsidRDefault="00A310BD">
            <w:pPr>
              <w:pStyle w:val="ConsPlusNormal"/>
            </w:pPr>
            <w:r>
              <w:t>таможенных деклараций</w:t>
            </w:r>
          </w:p>
        </w:tc>
      </w:tr>
      <w:tr w:rsidR="00A310BD">
        <w:tc>
          <w:tcPr>
            <w:tcW w:w="3798" w:type="dxa"/>
            <w:vMerge w:val="restart"/>
          </w:tcPr>
          <w:p w:rsidR="00A310BD" w:rsidRDefault="00A310BD">
            <w:pPr>
              <w:pStyle w:val="ConsPlusNormal"/>
            </w:pPr>
            <w:r>
              <w:lastRenderedPageBreak/>
              <w:t>2. Приобретение сельскохозяйственной техники и (или) оборудования</w:t>
            </w:r>
          </w:p>
        </w:tc>
        <w:tc>
          <w:tcPr>
            <w:tcW w:w="5272" w:type="dxa"/>
          </w:tcPr>
          <w:p w:rsidR="00A310BD" w:rsidRDefault="00A310BD">
            <w:pPr>
              <w:pStyle w:val="ConsPlusNormal"/>
            </w:pPr>
            <w:r>
              <w:t>1. Договоры на приобретение сельскохозяйственной техники и (или) оборудования, в том числе по договору финансовой аренды (лизинга)</w:t>
            </w:r>
          </w:p>
        </w:tc>
      </w:tr>
      <w:tr w:rsidR="00A310BD">
        <w:tc>
          <w:tcPr>
            <w:tcW w:w="3798" w:type="dxa"/>
            <w:vMerge/>
          </w:tcPr>
          <w:p w:rsidR="00A310BD" w:rsidRDefault="00A310BD"/>
        </w:tc>
        <w:tc>
          <w:tcPr>
            <w:tcW w:w="5272" w:type="dxa"/>
          </w:tcPr>
          <w:p w:rsidR="00A310BD" w:rsidRDefault="00A310BD">
            <w:pPr>
              <w:pStyle w:val="ConsPlusNormal"/>
            </w:pPr>
            <w:r>
              <w:t>2. Платежные поручения, подтверждающие оплату сельскохозяйственной техники и (или) оборудования, включая авансовые платежи</w:t>
            </w:r>
          </w:p>
        </w:tc>
      </w:tr>
      <w:tr w:rsidR="00A310BD">
        <w:tc>
          <w:tcPr>
            <w:tcW w:w="3798" w:type="dxa"/>
            <w:vMerge/>
          </w:tcPr>
          <w:p w:rsidR="00A310BD" w:rsidRDefault="00A310BD"/>
        </w:tc>
        <w:tc>
          <w:tcPr>
            <w:tcW w:w="5272" w:type="dxa"/>
          </w:tcPr>
          <w:p w:rsidR="00A310BD" w:rsidRDefault="00A310BD">
            <w:pPr>
              <w:pStyle w:val="ConsPlusNormal"/>
            </w:pPr>
            <w:r>
              <w:t>3. Накладные, счета-фактуры или универсальные передаточные документы на приобретение сельскохозяйственной техники и (или) оборудования</w:t>
            </w:r>
          </w:p>
        </w:tc>
      </w:tr>
      <w:tr w:rsidR="00A310BD">
        <w:tc>
          <w:tcPr>
            <w:tcW w:w="3798" w:type="dxa"/>
            <w:vMerge/>
          </w:tcPr>
          <w:p w:rsidR="00A310BD" w:rsidRDefault="00A310BD"/>
        </w:tc>
        <w:tc>
          <w:tcPr>
            <w:tcW w:w="5272" w:type="dxa"/>
          </w:tcPr>
          <w:p w:rsidR="00A310BD" w:rsidRDefault="00A310BD">
            <w:pPr>
              <w:pStyle w:val="ConsPlusNormal"/>
            </w:pPr>
            <w:r>
              <w:t>4. Акты приема-передачи сельскохозяйственной техники и (или) оборудования (формы N ОС-1, N ОС-1б, N ОС-15)</w:t>
            </w:r>
          </w:p>
        </w:tc>
      </w:tr>
      <w:tr w:rsidR="00A310BD">
        <w:tc>
          <w:tcPr>
            <w:tcW w:w="3798" w:type="dxa"/>
            <w:vMerge w:val="restart"/>
          </w:tcPr>
          <w:p w:rsidR="00A310BD" w:rsidRDefault="00A310BD">
            <w:pPr>
              <w:pStyle w:val="ConsPlusNormal"/>
            </w:pPr>
            <w:r>
              <w:t>3. Приобретение племенной продукции и (или) сельскохозяйственных животных</w:t>
            </w:r>
          </w:p>
        </w:tc>
        <w:tc>
          <w:tcPr>
            <w:tcW w:w="5272" w:type="dxa"/>
          </w:tcPr>
          <w:p w:rsidR="00A310BD" w:rsidRDefault="00A310BD">
            <w:pPr>
              <w:pStyle w:val="ConsPlusNormal"/>
            </w:pPr>
            <w:r>
              <w:t>1. Договоры на приобретение племенной продукции и (или) сельскохозяйственных животных</w:t>
            </w:r>
          </w:p>
        </w:tc>
      </w:tr>
      <w:tr w:rsidR="00A310BD">
        <w:tc>
          <w:tcPr>
            <w:tcW w:w="3798" w:type="dxa"/>
            <w:vMerge/>
          </w:tcPr>
          <w:p w:rsidR="00A310BD" w:rsidRDefault="00A310BD"/>
        </w:tc>
        <w:tc>
          <w:tcPr>
            <w:tcW w:w="5272" w:type="dxa"/>
          </w:tcPr>
          <w:p w:rsidR="00A310BD" w:rsidRDefault="00A310BD">
            <w:pPr>
              <w:pStyle w:val="ConsPlusNormal"/>
            </w:pPr>
            <w:r>
              <w:t>2. Платежные поручения, подтверждающие оплату племенной продукции и (или) сельскохозяйственных животных, включая авансовые платежи</w:t>
            </w:r>
          </w:p>
        </w:tc>
      </w:tr>
      <w:tr w:rsidR="00A310BD">
        <w:tc>
          <w:tcPr>
            <w:tcW w:w="3798" w:type="dxa"/>
            <w:vMerge/>
          </w:tcPr>
          <w:p w:rsidR="00A310BD" w:rsidRDefault="00A310BD"/>
        </w:tc>
        <w:tc>
          <w:tcPr>
            <w:tcW w:w="5272" w:type="dxa"/>
          </w:tcPr>
          <w:p w:rsidR="00A310BD" w:rsidRDefault="00A310BD">
            <w:pPr>
              <w:pStyle w:val="ConsPlusNormal"/>
            </w:pPr>
            <w:r>
              <w:t>3. Акты приема-передачи племенной продукции и (или) сельскохозяйственных животных</w:t>
            </w:r>
          </w:p>
        </w:tc>
      </w:tr>
      <w:tr w:rsidR="00A310BD">
        <w:tc>
          <w:tcPr>
            <w:tcW w:w="3798" w:type="dxa"/>
            <w:vMerge/>
          </w:tcPr>
          <w:p w:rsidR="00A310BD" w:rsidRDefault="00A310BD"/>
        </w:tc>
        <w:tc>
          <w:tcPr>
            <w:tcW w:w="5272" w:type="dxa"/>
          </w:tcPr>
          <w:p w:rsidR="00A310BD" w:rsidRDefault="00A310BD">
            <w:pPr>
              <w:pStyle w:val="ConsPlusNormal"/>
            </w:pPr>
            <w:r>
              <w:t>4. Счета-фактуры или универсальные передаточные документы и племенные свидетельства на приобретение племенной продукции</w:t>
            </w:r>
          </w:p>
        </w:tc>
      </w:tr>
      <w:tr w:rsidR="00A310BD">
        <w:tc>
          <w:tcPr>
            <w:tcW w:w="3798" w:type="dxa"/>
            <w:vMerge/>
          </w:tcPr>
          <w:p w:rsidR="00A310BD" w:rsidRDefault="00A310BD"/>
        </w:tc>
        <w:tc>
          <w:tcPr>
            <w:tcW w:w="5272" w:type="dxa"/>
          </w:tcPr>
          <w:p w:rsidR="00A310BD" w:rsidRDefault="00A310BD">
            <w:pPr>
              <w:pStyle w:val="ConsPlusNormal"/>
            </w:pPr>
            <w:r>
              <w:t>5. При приобретении по импорту представляются заверенные получателем субсидии копии следующих документов:</w:t>
            </w:r>
          </w:p>
          <w:p w:rsidR="00A310BD" w:rsidRDefault="00A310BD">
            <w:pPr>
              <w:pStyle w:val="ConsPlusNormal"/>
            </w:pPr>
            <w:r>
              <w:t>заявления на перевод средств;</w:t>
            </w:r>
          </w:p>
          <w:p w:rsidR="00A310BD" w:rsidRDefault="00A310BD">
            <w:pPr>
              <w:pStyle w:val="ConsPlusNormal"/>
            </w:pPr>
            <w:r>
              <w:t>справки о валютных операциях;</w:t>
            </w:r>
          </w:p>
          <w:p w:rsidR="00A310BD" w:rsidRDefault="00A310BD">
            <w:pPr>
              <w:pStyle w:val="ConsPlusNormal"/>
            </w:pPr>
            <w:r>
              <w:t>таможенных деклараций;</w:t>
            </w:r>
          </w:p>
          <w:p w:rsidR="00A310BD" w:rsidRDefault="00A310BD">
            <w:pPr>
              <w:pStyle w:val="ConsPlusNormal"/>
            </w:pPr>
            <w:r>
              <w:t>договора (контракта) на приобретение племенной продукции и (или) сельскохозяйственных животных;</w:t>
            </w:r>
          </w:p>
          <w:p w:rsidR="00A310BD" w:rsidRDefault="00A310BD">
            <w:pPr>
              <w:pStyle w:val="ConsPlusNormal"/>
            </w:pPr>
            <w:r>
              <w:t xml:space="preserve">платежных документов, подтверждающих осуществление платежей получателем субсидии в безналичном порядке, или документов, подтверждающих открытие аккредитива на оплату племенной продукции и (или) сельскохозяйственных </w:t>
            </w:r>
            <w:r>
              <w:lastRenderedPageBreak/>
              <w:t>животных;</w:t>
            </w:r>
          </w:p>
          <w:p w:rsidR="00A310BD" w:rsidRDefault="00A310BD">
            <w:pPr>
              <w:pStyle w:val="ConsPlusNormal"/>
            </w:pPr>
            <w:r>
              <w:t>международной товарно-транспортной накладной (коносамента, авианакладной);</w:t>
            </w:r>
          </w:p>
          <w:p w:rsidR="00A310BD" w:rsidRDefault="00A310BD">
            <w:pPr>
              <w:pStyle w:val="ConsPlusNormal"/>
            </w:pPr>
            <w:r>
              <w:t>счета-фактуры (инвойса), счета-проформы (проформы-инвойса);</w:t>
            </w:r>
          </w:p>
          <w:p w:rsidR="00A310BD" w:rsidRDefault="00A310BD">
            <w:pPr>
              <w:pStyle w:val="ConsPlusNormal"/>
            </w:pPr>
            <w:r>
              <w:t>акта приема-передачи (акта отбора) с приложением описи животных и (или) ветеринарного свидетельства (ветеринарного сертификата) с приложением описи животных</w:t>
            </w:r>
          </w:p>
        </w:tc>
      </w:tr>
      <w:tr w:rsidR="00A310BD">
        <w:tc>
          <w:tcPr>
            <w:tcW w:w="3798" w:type="dxa"/>
            <w:vMerge w:val="restart"/>
          </w:tcPr>
          <w:p w:rsidR="00A310BD" w:rsidRDefault="00A310BD">
            <w:pPr>
              <w:pStyle w:val="ConsPlusNormal"/>
            </w:pPr>
            <w:r>
              <w:lastRenderedPageBreak/>
              <w:t>4. Приобретение объектов недвижимого имущества в целях реконструкции объектов животноводческого комплекса молочного направления (молочных ферм)</w:t>
            </w:r>
          </w:p>
        </w:tc>
        <w:tc>
          <w:tcPr>
            <w:tcW w:w="5272" w:type="dxa"/>
          </w:tcPr>
          <w:p w:rsidR="00A310BD" w:rsidRDefault="00A310BD">
            <w:pPr>
              <w:pStyle w:val="ConsPlusNormal"/>
            </w:pPr>
            <w:r>
              <w:t>1. Договоры, подтверждающие приобретение объектов недвижимого имущества в целях реконструкции объектов животноводческого комплекса молочного направления (молочных ферм)</w:t>
            </w:r>
          </w:p>
        </w:tc>
      </w:tr>
      <w:tr w:rsidR="00A310BD">
        <w:tc>
          <w:tcPr>
            <w:tcW w:w="3798" w:type="dxa"/>
            <w:vMerge/>
          </w:tcPr>
          <w:p w:rsidR="00A310BD" w:rsidRDefault="00A310BD"/>
        </w:tc>
        <w:tc>
          <w:tcPr>
            <w:tcW w:w="5272" w:type="dxa"/>
          </w:tcPr>
          <w:p w:rsidR="00A310BD" w:rsidRDefault="00A310BD">
            <w:pPr>
              <w:pStyle w:val="ConsPlusNormal"/>
            </w:pPr>
            <w:r>
              <w:t>2. Платежные документы, подтверждающие осуществление платежей получателем субсидии в безналичном порядке</w:t>
            </w:r>
          </w:p>
        </w:tc>
      </w:tr>
      <w:tr w:rsidR="00A310BD">
        <w:tc>
          <w:tcPr>
            <w:tcW w:w="3798" w:type="dxa"/>
            <w:vMerge/>
          </w:tcPr>
          <w:p w:rsidR="00A310BD" w:rsidRDefault="00A310BD"/>
        </w:tc>
        <w:tc>
          <w:tcPr>
            <w:tcW w:w="5272" w:type="dxa"/>
          </w:tcPr>
          <w:p w:rsidR="00A310BD" w:rsidRDefault="00A310BD">
            <w:pPr>
              <w:pStyle w:val="ConsPlusNormal"/>
            </w:pPr>
            <w:r>
              <w:t>3. Акты приема-передачи объектов недвижимого имущества</w:t>
            </w:r>
          </w:p>
        </w:tc>
      </w:tr>
      <w:tr w:rsidR="00A310BD">
        <w:tc>
          <w:tcPr>
            <w:tcW w:w="3798" w:type="dxa"/>
            <w:vMerge/>
          </w:tcPr>
          <w:p w:rsidR="00A310BD" w:rsidRDefault="00A310BD"/>
        </w:tc>
        <w:tc>
          <w:tcPr>
            <w:tcW w:w="5272" w:type="dxa"/>
          </w:tcPr>
          <w:p w:rsidR="00A310BD" w:rsidRDefault="00A310BD">
            <w:pPr>
              <w:pStyle w:val="ConsPlusNormal"/>
            </w:pPr>
            <w:r>
              <w:t>4. 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p>
        </w:tc>
      </w:tr>
    </w:tbl>
    <w:p w:rsidR="00A310BD" w:rsidRDefault="00A310BD">
      <w:pPr>
        <w:pStyle w:val="ConsPlusNormal"/>
        <w:jc w:val="both"/>
      </w:pPr>
    </w:p>
    <w:p w:rsidR="00A310BD" w:rsidRDefault="00A310BD">
      <w:pPr>
        <w:pStyle w:val="ConsPlusNormal"/>
        <w:jc w:val="both"/>
      </w:pPr>
    </w:p>
    <w:p w:rsidR="00A310BD" w:rsidRDefault="00A310BD">
      <w:pPr>
        <w:pStyle w:val="ConsPlusNormal"/>
        <w:pBdr>
          <w:top w:val="single" w:sz="6" w:space="0" w:color="auto"/>
        </w:pBdr>
        <w:spacing w:before="100" w:after="100"/>
        <w:jc w:val="both"/>
        <w:rPr>
          <w:sz w:val="2"/>
          <w:szCs w:val="2"/>
        </w:rPr>
      </w:pPr>
    </w:p>
    <w:p w:rsidR="00D114AB" w:rsidRDefault="00D114AB">
      <w:bookmarkStart w:id="15" w:name="_GoBack"/>
      <w:bookmarkEnd w:id="15"/>
    </w:p>
    <w:sectPr w:rsidR="00D114AB" w:rsidSect="00D62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BD"/>
    <w:rsid w:val="00A310BD"/>
    <w:rsid w:val="00D1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0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0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34B62FA7B11CECE399B899FE10C3EF4CCF7D74CDDEAAF5BC6AAD8F9069357BF834045F79CA521CE890545B055422804z3j3E" TargetMode="External"/><Relationship Id="rId3" Type="http://schemas.openxmlformats.org/officeDocument/2006/relationships/settings" Target="settings.xml"/><Relationship Id="rId7" Type="http://schemas.openxmlformats.org/officeDocument/2006/relationships/hyperlink" Target="consultantplus://offline/ref=ED734B62FA7B11CECE399B899FE10C3EF4CCF7D74CDDEAAF5BC6AAD8F9069357BF834045F79CA521CE890545B055422804z3j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734B62FA7B11CECE398584898D523AF6C4A9DE4FDCE3F90691AC8FA6569502FFC34610A6DBF325C6824F14FD1E4D2905248C50B7839C41zDjDE"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Тельпухова Оксана</dc:creator>
  <cp:lastModifiedBy>Тельпухова Оксана</cp:lastModifiedBy>
  <cp:revision>1</cp:revision>
  <dcterms:created xsi:type="dcterms:W3CDTF">2019-09-10T04:35:00Z</dcterms:created>
  <dcterms:modified xsi:type="dcterms:W3CDTF">2019-09-10T04:36:00Z</dcterms:modified>
</cp:coreProperties>
</file>